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CB" w:rsidRDefault="004B45CB" w:rsidP="004B45C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 xml:space="preserve">  Российская Федерация                                                                          </w:t>
      </w:r>
    </w:p>
    <w:p w:rsidR="004B45CB" w:rsidRDefault="004B45CB" w:rsidP="004B45C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4B45CB" w:rsidRDefault="004B45CB" w:rsidP="004B45C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4B45CB" w:rsidRDefault="004B45CB" w:rsidP="004B45C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4B45CB" w:rsidRDefault="004B45CB" w:rsidP="004B45C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4B45CB" w:rsidRDefault="004B45CB" w:rsidP="004B45C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4B45CB" w:rsidRDefault="004B45CB" w:rsidP="004B45C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4B45CB" w:rsidRDefault="004B45CB" w:rsidP="004B45CB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                  самарской области</w:t>
      </w:r>
    </w:p>
    <w:p w:rsidR="004B45CB" w:rsidRDefault="004B45CB" w:rsidP="004B45CB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caps/>
          <w:sz w:val="20"/>
        </w:rPr>
        <w:t xml:space="preserve">                           ПОСТАНОВЛЕНИЕ</w:t>
      </w:r>
    </w:p>
    <w:p w:rsidR="004B45CB" w:rsidRDefault="004B45CB" w:rsidP="004B45CB">
      <w:pPr>
        <w:spacing w:after="0"/>
        <w:rPr>
          <w:rFonts w:ascii="Times New Roman" w:hAnsi="Times New Roman" w:cs="Times New Roman"/>
          <w:b/>
        </w:rPr>
      </w:pPr>
      <w:r>
        <w:t xml:space="preserve">              </w:t>
      </w:r>
      <w:r>
        <w:rPr>
          <w:rFonts w:ascii="Times New Roman" w:hAnsi="Times New Roman" w:cs="Times New Roman"/>
          <w:b/>
        </w:rPr>
        <w:t>от «</w:t>
      </w:r>
      <w:r w:rsidR="00F5619D">
        <w:rPr>
          <w:rFonts w:ascii="Times New Roman" w:hAnsi="Times New Roman" w:cs="Times New Roman"/>
          <w:b/>
        </w:rPr>
        <w:t>24</w:t>
      </w:r>
      <w:r>
        <w:rPr>
          <w:rFonts w:ascii="Times New Roman" w:hAnsi="Times New Roman" w:cs="Times New Roman"/>
          <w:b/>
        </w:rPr>
        <w:t xml:space="preserve">»   </w:t>
      </w:r>
      <w:r w:rsidR="00F5619D">
        <w:rPr>
          <w:rFonts w:ascii="Times New Roman" w:hAnsi="Times New Roman" w:cs="Times New Roman"/>
          <w:b/>
          <w:u w:val="single"/>
        </w:rPr>
        <w:t xml:space="preserve">июля </w:t>
      </w:r>
      <w:r w:rsidR="00F5619D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2019 г. № </w:t>
      </w:r>
      <w:r w:rsidR="00F5619D">
        <w:rPr>
          <w:rFonts w:ascii="Times New Roman" w:hAnsi="Times New Roman" w:cs="Times New Roman"/>
          <w:b/>
          <w:u w:val="single"/>
        </w:rPr>
        <w:t>75</w:t>
      </w:r>
    </w:p>
    <w:p w:rsidR="004B45CB" w:rsidRDefault="004B45CB" w:rsidP="004B45C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</w:rPr>
        <w:t>п. Фрунзенский</w:t>
      </w:r>
    </w:p>
    <w:p w:rsidR="004B45CB" w:rsidRDefault="004B45CB" w:rsidP="004B45CB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46889">
        <w:rPr>
          <w:rFonts w:ascii="Open Sans" w:eastAsia="Times New Roman" w:hAnsi="Open Sans" w:cs="Arial"/>
          <w:color w:val="000000" w:themeColor="text1"/>
          <w:sz w:val="21"/>
          <w:szCs w:val="21"/>
        </w:rPr>
        <w:t> </w:t>
      </w:r>
    </w:p>
    <w:p w:rsidR="004B45CB" w:rsidRDefault="004B45CB" w:rsidP="004B45CB">
      <w:pPr>
        <w:spacing w:after="150" w:line="240" w:lineRule="auto"/>
        <w:jc w:val="both"/>
        <w:rPr>
          <w:rFonts w:ascii="Open Sans" w:eastAsia="Times New Roman" w:hAnsi="Open Sans" w:cs="Arial"/>
          <w:b/>
          <w:color w:val="000000" w:themeColor="text1"/>
          <w:sz w:val="28"/>
          <w:szCs w:val="28"/>
        </w:rPr>
      </w:pPr>
      <w:r>
        <w:rPr>
          <w:rFonts w:ascii="Open Sans" w:eastAsia="Times New Roman" w:hAnsi="Open Sans" w:cs="Arial"/>
          <w:b/>
          <w:color w:val="000000" w:themeColor="text1"/>
          <w:sz w:val="28"/>
          <w:szCs w:val="28"/>
        </w:rPr>
        <w:t>Об утверждении муниципальной программы «Сохранение и реконструкция военно</w:t>
      </w:r>
      <w:r w:rsidR="006760DC">
        <w:rPr>
          <w:rFonts w:ascii="Open Sans" w:eastAsia="Times New Roman" w:hAnsi="Open Sans" w:cs="Arial"/>
          <w:b/>
          <w:color w:val="000000" w:themeColor="text1"/>
          <w:sz w:val="28"/>
          <w:szCs w:val="28"/>
        </w:rPr>
        <w:t>-</w:t>
      </w:r>
      <w:r>
        <w:rPr>
          <w:rFonts w:ascii="Open Sans" w:eastAsia="Times New Roman" w:hAnsi="Open Sans" w:cs="Arial"/>
          <w:b/>
          <w:color w:val="000000" w:themeColor="text1"/>
          <w:sz w:val="28"/>
          <w:szCs w:val="28"/>
        </w:rPr>
        <w:t xml:space="preserve">мемориальных </w:t>
      </w:r>
      <w:r w:rsidR="006760DC">
        <w:rPr>
          <w:rFonts w:ascii="Open Sans" w:eastAsia="Times New Roman" w:hAnsi="Open Sans" w:cs="Arial"/>
          <w:b/>
          <w:color w:val="000000" w:themeColor="text1"/>
          <w:sz w:val="28"/>
          <w:szCs w:val="28"/>
        </w:rPr>
        <w:t>объектов</w:t>
      </w:r>
      <w:r>
        <w:rPr>
          <w:rFonts w:ascii="Open Sans" w:eastAsia="Times New Roman" w:hAnsi="Open Sans" w:cs="Arial"/>
          <w:b/>
          <w:color w:val="000000" w:themeColor="text1"/>
          <w:sz w:val="28"/>
          <w:szCs w:val="28"/>
        </w:rPr>
        <w:t xml:space="preserve">  на территории сельского поселения Фрунзенское муниципального района Большеглушицкий Сам</w:t>
      </w:r>
      <w:r w:rsidR="000A017F">
        <w:rPr>
          <w:rFonts w:ascii="Open Sans" w:eastAsia="Times New Roman" w:hAnsi="Open Sans" w:cs="Arial"/>
          <w:b/>
          <w:color w:val="000000" w:themeColor="text1"/>
          <w:sz w:val="28"/>
          <w:szCs w:val="28"/>
        </w:rPr>
        <w:t>арской области</w:t>
      </w:r>
      <w:r>
        <w:rPr>
          <w:rFonts w:ascii="Open Sans" w:eastAsia="Times New Roman" w:hAnsi="Open Sans" w:cs="Arial"/>
          <w:b/>
          <w:color w:val="000000" w:themeColor="text1"/>
          <w:sz w:val="28"/>
          <w:szCs w:val="28"/>
        </w:rPr>
        <w:t>»</w:t>
      </w:r>
    </w:p>
    <w:p w:rsidR="000A017F" w:rsidRDefault="000A017F" w:rsidP="004B45CB">
      <w:pPr>
        <w:spacing w:after="150" w:line="240" w:lineRule="auto"/>
        <w:jc w:val="both"/>
        <w:rPr>
          <w:rFonts w:ascii="Open Sans" w:eastAsia="Times New Roman" w:hAnsi="Open Sans" w:cs="Arial"/>
          <w:b/>
          <w:color w:val="000000" w:themeColor="text1"/>
          <w:sz w:val="28"/>
          <w:szCs w:val="28"/>
        </w:rPr>
      </w:pPr>
    </w:p>
    <w:p w:rsidR="00C70DD8" w:rsidRPr="00C70DD8" w:rsidRDefault="006760DC" w:rsidP="00C70D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C70DD8" w:rsidRPr="00C70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0A017F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0A017F" w:rsidRPr="000A01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едеральным законом № 4292-1 от 14.01.1993 г. «Об увековечивании памяти погибших при защите Отечества»</w:t>
      </w:r>
      <w:r w:rsidR="00C70DD8" w:rsidRPr="00C70D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E3B1F">
        <w:rPr>
          <w:rFonts w:ascii="Times New Roman" w:hAnsi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B1F">
        <w:rPr>
          <w:rFonts w:ascii="Times New Roman" w:hAnsi="Times New Roman"/>
          <w:sz w:val="28"/>
          <w:szCs w:val="28"/>
        </w:rPr>
        <w:t>№ 80-ФЗ от 19.05.1995 г. «Об увековечивании Победы советского народа в Великой Отечественной Войне 1941-1945 гг.»</w:t>
      </w:r>
      <w:r>
        <w:rPr>
          <w:rFonts w:ascii="Times New Roman" w:hAnsi="Times New Roman"/>
          <w:sz w:val="28"/>
          <w:szCs w:val="28"/>
        </w:rPr>
        <w:t xml:space="preserve">, </w:t>
      </w:r>
      <w:r w:rsidR="00C70DD8" w:rsidRPr="00C70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0DD8" w:rsidRPr="00C46889">
        <w:rPr>
          <w:rFonts w:ascii="Open Sans" w:hAnsi="Open Sans" w:cs="Arial"/>
          <w:color w:val="000000"/>
          <w:sz w:val="28"/>
          <w:szCs w:val="28"/>
        </w:rPr>
        <w:t xml:space="preserve">Федеральным законом от 06.10.2003 </w:t>
      </w:r>
      <w:r>
        <w:rPr>
          <w:rFonts w:ascii="Open Sans" w:hAnsi="Open Sans" w:cs="Arial"/>
          <w:color w:val="000000"/>
          <w:sz w:val="28"/>
          <w:szCs w:val="28"/>
        </w:rPr>
        <w:t xml:space="preserve">                          №</w:t>
      </w:r>
      <w:r w:rsidR="00C70DD8" w:rsidRPr="00C46889">
        <w:rPr>
          <w:rFonts w:ascii="Open Sans" w:hAnsi="Open Sans" w:cs="Arial"/>
          <w:color w:val="000000"/>
          <w:sz w:val="28"/>
          <w:szCs w:val="28"/>
        </w:rPr>
        <w:t xml:space="preserve">131-ФЗ «Об общих принципах </w:t>
      </w:r>
      <w:r w:rsidR="00C70DD8">
        <w:rPr>
          <w:rFonts w:ascii="Open Sans" w:hAnsi="Open Sans" w:cs="Arial"/>
          <w:color w:val="000000"/>
          <w:sz w:val="28"/>
          <w:szCs w:val="28"/>
        </w:rPr>
        <w:t xml:space="preserve">организации </w:t>
      </w:r>
      <w:r w:rsidR="00C70DD8" w:rsidRPr="00C46889">
        <w:rPr>
          <w:rFonts w:ascii="Open Sans" w:hAnsi="Open Sans" w:cs="Arial"/>
          <w:color w:val="000000"/>
          <w:sz w:val="28"/>
          <w:szCs w:val="28"/>
        </w:rPr>
        <w:t>местного самоуправления в Российской Федерации»</w:t>
      </w:r>
      <w:r w:rsidR="00C70DD8">
        <w:rPr>
          <w:rFonts w:ascii="Open Sans" w:hAnsi="Open Sans" w:cs="Arial"/>
          <w:color w:val="000000"/>
          <w:sz w:val="28"/>
          <w:szCs w:val="28"/>
        </w:rPr>
        <w:t xml:space="preserve">, </w:t>
      </w:r>
      <w:r w:rsidR="00C70DD8" w:rsidRPr="00C70DD8">
        <w:rPr>
          <w:rFonts w:ascii="Times New Roman" w:hAnsi="Times New Roman" w:cs="Times New Roman"/>
          <w:color w:val="000000"/>
          <w:sz w:val="28"/>
          <w:szCs w:val="28"/>
        </w:rPr>
        <w:t xml:space="preserve">Уставом сельского поселения </w:t>
      </w:r>
      <w:r w:rsidR="00C70DD8" w:rsidRPr="00C70DD8">
        <w:rPr>
          <w:rFonts w:ascii="Times New Roman" w:hAnsi="Times New Roman" w:cs="Times New Roman"/>
          <w:sz w:val="28"/>
          <w:szCs w:val="28"/>
        </w:rPr>
        <w:t>Фрунзенское</w:t>
      </w:r>
      <w:r w:rsidR="00C70DD8" w:rsidRPr="00C70DD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Большеглушицкий Самарской области,</w:t>
      </w:r>
      <w:r>
        <w:rPr>
          <w:sz w:val="28"/>
        </w:rPr>
        <w:t xml:space="preserve"> </w:t>
      </w:r>
      <w:r w:rsidRPr="006760DC">
        <w:rPr>
          <w:rFonts w:ascii="Times New Roman" w:hAnsi="Times New Roman" w:cs="Times New Roman"/>
          <w:sz w:val="28"/>
        </w:rPr>
        <w:t xml:space="preserve">в целях сохранения и реконструкции </w:t>
      </w:r>
      <w:r w:rsidRPr="006760DC">
        <w:rPr>
          <w:rFonts w:ascii="Times New Roman" w:hAnsi="Times New Roman" w:cs="Times New Roman"/>
          <w:sz w:val="28"/>
          <w:szCs w:val="28"/>
        </w:rPr>
        <w:t xml:space="preserve">военно-мемориальных объектов, находящихся на территории 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6760DC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="00C70DD8" w:rsidRPr="006760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0DD8" w:rsidRPr="00C70DD8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 Фрунзенское муниципального района Большеглушицкий Самарской области,</w:t>
      </w:r>
    </w:p>
    <w:p w:rsidR="0065298F" w:rsidRPr="008E49E3" w:rsidRDefault="0065298F" w:rsidP="0065298F">
      <w:pPr>
        <w:ind w:firstLine="567"/>
        <w:jc w:val="center"/>
        <w:rPr>
          <w:rFonts w:ascii="Open Sans" w:hAnsi="Open Sans" w:cs="Arial"/>
          <w:b/>
          <w:color w:val="000000"/>
          <w:sz w:val="28"/>
          <w:szCs w:val="28"/>
        </w:rPr>
      </w:pPr>
      <w:r w:rsidRPr="00C46889">
        <w:rPr>
          <w:rFonts w:ascii="Open Sans" w:hAnsi="Open Sans" w:cs="Arial"/>
          <w:b/>
          <w:color w:val="000000"/>
          <w:sz w:val="28"/>
          <w:szCs w:val="28"/>
        </w:rPr>
        <w:t>ПОСТАНОВЛЯЕТ:</w:t>
      </w:r>
    </w:p>
    <w:p w:rsidR="0065298F" w:rsidRPr="00C70DD8" w:rsidRDefault="0065298F" w:rsidP="000F68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DD8">
        <w:rPr>
          <w:rFonts w:ascii="Times New Roman" w:hAnsi="Times New Roman" w:cs="Times New Roman"/>
          <w:sz w:val="28"/>
          <w:szCs w:val="28"/>
        </w:rPr>
        <w:t>1.Утвердить прилагаемую муниципальную программу «</w:t>
      </w:r>
      <w:r w:rsidR="000A017F" w:rsidRPr="000A017F">
        <w:rPr>
          <w:rFonts w:ascii="Open Sans" w:eastAsia="Times New Roman" w:hAnsi="Open Sans" w:cs="Arial"/>
          <w:color w:val="000000" w:themeColor="text1"/>
          <w:sz w:val="28"/>
          <w:szCs w:val="28"/>
        </w:rPr>
        <w:t>Со</w:t>
      </w:r>
      <w:r w:rsidR="006760DC">
        <w:rPr>
          <w:rFonts w:ascii="Open Sans" w:eastAsia="Times New Roman" w:hAnsi="Open Sans" w:cs="Arial"/>
          <w:color w:val="000000" w:themeColor="text1"/>
          <w:sz w:val="28"/>
          <w:szCs w:val="28"/>
        </w:rPr>
        <w:t xml:space="preserve">хранение и реконструкция военно-мемориальных объектов </w:t>
      </w:r>
      <w:r w:rsidR="000A017F" w:rsidRPr="000A017F">
        <w:rPr>
          <w:rFonts w:ascii="Open Sans" w:eastAsia="Times New Roman" w:hAnsi="Open Sans" w:cs="Arial"/>
          <w:color w:val="000000" w:themeColor="text1"/>
          <w:sz w:val="28"/>
          <w:szCs w:val="28"/>
        </w:rPr>
        <w:t xml:space="preserve">  на территории сельского поселения Фрунзенское муниципального района Большеглушицкий Самарской области</w:t>
      </w:r>
      <w:r w:rsidRPr="00C70DD8">
        <w:rPr>
          <w:rFonts w:ascii="Times New Roman" w:hAnsi="Times New Roman" w:cs="Times New Roman"/>
          <w:sz w:val="28"/>
          <w:szCs w:val="28"/>
        </w:rPr>
        <w:t>»</w:t>
      </w:r>
      <w:r w:rsidR="000F68C1">
        <w:rPr>
          <w:rFonts w:ascii="Times New Roman" w:hAnsi="Times New Roman" w:cs="Times New Roman"/>
          <w:sz w:val="28"/>
          <w:szCs w:val="28"/>
        </w:rPr>
        <w:t xml:space="preserve">  (далее – Программа)</w:t>
      </w:r>
      <w:r w:rsidRPr="00C70DD8">
        <w:rPr>
          <w:rFonts w:ascii="Times New Roman" w:hAnsi="Times New Roman" w:cs="Times New Roman"/>
          <w:sz w:val="28"/>
          <w:szCs w:val="28"/>
        </w:rPr>
        <w:t>.</w:t>
      </w:r>
    </w:p>
    <w:p w:rsidR="000F68C1" w:rsidRPr="000F68C1" w:rsidRDefault="000F68C1" w:rsidP="000F68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8C1">
        <w:rPr>
          <w:rFonts w:ascii="Times New Roman" w:hAnsi="Times New Roman" w:cs="Times New Roman"/>
          <w:sz w:val="28"/>
          <w:szCs w:val="28"/>
        </w:rPr>
        <w:lastRenderedPageBreak/>
        <w:t xml:space="preserve">           2. Финансирование программных мероприятий  осуществлять за счет средств бюджета сельского поселения Фрунзенское муниципального района Большеглушицкий Самарской области.</w:t>
      </w:r>
    </w:p>
    <w:p w:rsidR="000F68C1" w:rsidRPr="000F68C1" w:rsidRDefault="000F68C1" w:rsidP="000F68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0F68C1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«Фрунзенские Вести».  </w:t>
      </w:r>
    </w:p>
    <w:p w:rsidR="000F68C1" w:rsidRPr="000F68C1" w:rsidRDefault="000F68C1" w:rsidP="000F68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0F68C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</w:t>
      </w:r>
      <w:r>
        <w:rPr>
          <w:rFonts w:ascii="Times New Roman" w:hAnsi="Times New Roman" w:cs="Times New Roman"/>
          <w:sz w:val="28"/>
          <w:szCs w:val="28"/>
        </w:rPr>
        <w:t>ия.</w:t>
      </w:r>
      <w:r w:rsidRPr="000F68C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F68C1" w:rsidRPr="000F68C1" w:rsidRDefault="000F68C1" w:rsidP="000F68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Pr="000F68C1">
        <w:rPr>
          <w:rFonts w:ascii="Times New Roman" w:hAnsi="Times New Roman" w:cs="Times New Roman"/>
          <w:sz w:val="28"/>
          <w:szCs w:val="28"/>
        </w:rPr>
        <w:t>.  Контроль за исполнением настоящего Постановления оставляю за собой.</w:t>
      </w:r>
    </w:p>
    <w:p w:rsidR="000F68C1" w:rsidRDefault="000F68C1" w:rsidP="000F68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8C1" w:rsidRPr="004545D0" w:rsidRDefault="00F5619D" w:rsidP="000F68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главы</w:t>
      </w:r>
      <w:r w:rsidR="000F68C1" w:rsidRPr="004545D0">
        <w:rPr>
          <w:rFonts w:ascii="Times New Roman" w:hAnsi="Times New Roman" w:cs="Times New Roman"/>
          <w:sz w:val="28"/>
          <w:szCs w:val="28"/>
        </w:rPr>
        <w:t xml:space="preserve"> сельского поселения Фрунзенское</w:t>
      </w:r>
    </w:p>
    <w:p w:rsidR="000F68C1" w:rsidRPr="004545D0" w:rsidRDefault="000F68C1" w:rsidP="000F68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0F68C1" w:rsidRPr="004545D0" w:rsidRDefault="000F68C1" w:rsidP="000F68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  </w:t>
      </w:r>
      <w:r w:rsidR="00F5619D">
        <w:rPr>
          <w:rFonts w:ascii="Times New Roman" w:hAnsi="Times New Roman" w:cs="Times New Roman"/>
          <w:sz w:val="28"/>
          <w:szCs w:val="28"/>
        </w:rPr>
        <w:t>Л.В.Филякина</w:t>
      </w:r>
    </w:p>
    <w:p w:rsidR="000F68C1" w:rsidRPr="004545D0" w:rsidRDefault="000F68C1" w:rsidP="000F68C1">
      <w:pPr>
        <w:rPr>
          <w:rFonts w:ascii="Times New Roman" w:hAnsi="Times New Roman" w:cs="Times New Roman"/>
        </w:rPr>
      </w:pPr>
    </w:p>
    <w:p w:rsidR="000F68C1" w:rsidRPr="004545D0" w:rsidRDefault="000F68C1" w:rsidP="000F68C1">
      <w:pPr>
        <w:rPr>
          <w:rFonts w:ascii="Times New Roman" w:hAnsi="Times New Roman" w:cs="Times New Roman"/>
        </w:rPr>
      </w:pPr>
    </w:p>
    <w:p w:rsidR="000F68C1" w:rsidRPr="004545D0" w:rsidRDefault="000F68C1" w:rsidP="000F68C1">
      <w:pPr>
        <w:pStyle w:val="ConsPlusNormal"/>
        <w:widowControl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F68C1" w:rsidRPr="004545D0" w:rsidRDefault="000F68C1" w:rsidP="000F68C1">
      <w:pPr>
        <w:pStyle w:val="ConsPlusNormal"/>
        <w:widowControl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F68C1" w:rsidRPr="004545D0" w:rsidRDefault="000F68C1" w:rsidP="000F68C1">
      <w:pPr>
        <w:pStyle w:val="ConsPlusNormal"/>
        <w:widowControl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F68C1" w:rsidRPr="004545D0" w:rsidRDefault="000F68C1" w:rsidP="000F68C1">
      <w:pPr>
        <w:pStyle w:val="ConsPlusNormal"/>
        <w:widowControl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F68C1" w:rsidRPr="004545D0" w:rsidRDefault="000F68C1" w:rsidP="000F68C1">
      <w:pPr>
        <w:pStyle w:val="ConsPlusNormal"/>
        <w:widowControl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F68C1" w:rsidRPr="004545D0" w:rsidRDefault="000F68C1" w:rsidP="000F68C1">
      <w:pPr>
        <w:pStyle w:val="ConsPlusNormal"/>
        <w:widowControl/>
        <w:jc w:val="both"/>
        <w:outlineLvl w:val="2"/>
        <w:rPr>
          <w:rFonts w:ascii="Times New Roman" w:hAnsi="Times New Roman" w:cs="Times New Roman"/>
          <w:i/>
        </w:rPr>
      </w:pPr>
      <w:r w:rsidRPr="004545D0">
        <w:rPr>
          <w:rFonts w:ascii="Times New Roman" w:hAnsi="Times New Roman" w:cs="Times New Roman"/>
          <w:i/>
        </w:rPr>
        <w:t>Исп: Филякина Л.В.</w:t>
      </w:r>
    </w:p>
    <w:p w:rsidR="000F68C1" w:rsidRPr="004545D0" w:rsidRDefault="000F68C1" w:rsidP="000F68C1">
      <w:pPr>
        <w:pStyle w:val="ConsPlusNormal"/>
        <w:widowControl/>
        <w:jc w:val="both"/>
        <w:outlineLvl w:val="2"/>
        <w:rPr>
          <w:rFonts w:ascii="Times New Roman" w:hAnsi="Times New Roman" w:cs="Times New Roman"/>
          <w:i/>
        </w:rPr>
      </w:pPr>
      <w:r w:rsidRPr="004545D0">
        <w:rPr>
          <w:rFonts w:ascii="Times New Roman" w:hAnsi="Times New Roman" w:cs="Times New Roman"/>
          <w:i/>
        </w:rPr>
        <w:t>8(84673)32339</w:t>
      </w:r>
    </w:p>
    <w:p w:rsidR="000F68C1" w:rsidRPr="000F68C1" w:rsidRDefault="000F68C1" w:rsidP="000F68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8C1" w:rsidRPr="005C2EE7" w:rsidRDefault="000F68C1" w:rsidP="000F68C1">
      <w:pPr>
        <w:jc w:val="both"/>
        <w:rPr>
          <w:sz w:val="28"/>
          <w:szCs w:val="28"/>
        </w:rPr>
      </w:pPr>
    </w:p>
    <w:p w:rsidR="0065298F" w:rsidRPr="00C70DD8" w:rsidRDefault="0065298F" w:rsidP="0065298F">
      <w:pPr>
        <w:rPr>
          <w:rFonts w:ascii="Times New Roman" w:hAnsi="Times New Roman" w:cs="Times New Roman"/>
          <w:sz w:val="28"/>
          <w:szCs w:val="28"/>
        </w:rPr>
      </w:pPr>
    </w:p>
    <w:p w:rsidR="0065298F" w:rsidRPr="00C70DD8" w:rsidRDefault="0065298F" w:rsidP="0065298F">
      <w:pPr>
        <w:rPr>
          <w:rFonts w:ascii="Times New Roman" w:hAnsi="Times New Roman" w:cs="Times New Roman"/>
          <w:sz w:val="28"/>
          <w:szCs w:val="28"/>
        </w:rPr>
      </w:pPr>
    </w:p>
    <w:p w:rsidR="0065298F" w:rsidRPr="00C70DD8" w:rsidRDefault="0065298F" w:rsidP="0065298F">
      <w:pPr>
        <w:ind w:firstLine="360"/>
        <w:jc w:val="right"/>
        <w:rPr>
          <w:rFonts w:ascii="Times New Roman" w:hAnsi="Times New Roman" w:cs="Times New Roman"/>
          <w:b/>
        </w:rPr>
      </w:pPr>
    </w:p>
    <w:p w:rsidR="0065298F" w:rsidRPr="00C70DD8" w:rsidRDefault="0065298F" w:rsidP="0065298F">
      <w:pPr>
        <w:ind w:firstLine="360"/>
        <w:jc w:val="right"/>
        <w:rPr>
          <w:rFonts w:ascii="Times New Roman" w:hAnsi="Times New Roman" w:cs="Times New Roman"/>
          <w:b/>
        </w:rPr>
      </w:pPr>
    </w:p>
    <w:p w:rsidR="0065298F" w:rsidRDefault="0065298F" w:rsidP="0065298F">
      <w:pPr>
        <w:ind w:firstLine="360"/>
        <w:jc w:val="right"/>
        <w:rPr>
          <w:rFonts w:ascii="Times New Roman" w:hAnsi="Times New Roman" w:cs="Times New Roman"/>
          <w:b/>
        </w:rPr>
      </w:pPr>
    </w:p>
    <w:p w:rsidR="00E14D23" w:rsidRDefault="00E14D23" w:rsidP="0065298F">
      <w:pPr>
        <w:ind w:firstLine="360"/>
        <w:jc w:val="right"/>
        <w:rPr>
          <w:rFonts w:ascii="Times New Roman" w:hAnsi="Times New Roman" w:cs="Times New Roman"/>
          <w:b/>
        </w:rPr>
      </w:pPr>
    </w:p>
    <w:p w:rsidR="00E14D23" w:rsidRDefault="00E14D23" w:rsidP="0065298F">
      <w:pPr>
        <w:ind w:firstLine="360"/>
        <w:jc w:val="right"/>
        <w:rPr>
          <w:rFonts w:ascii="Times New Roman" w:hAnsi="Times New Roman" w:cs="Times New Roman"/>
          <w:b/>
        </w:rPr>
      </w:pPr>
    </w:p>
    <w:p w:rsidR="00E14D23" w:rsidRDefault="00E14D23" w:rsidP="0065298F">
      <w:pPr>
        <w:ind w:firstLine="360"/>
        <w:jc w:val="right"/>
        <w:rPr>
          <w:rFonts w:ascii="Times New Roman" w:hAnsi="Times New Roman" w:cs="Times New Roman"/>
          <w:b/>
        </w:rPr>
      </w:pPr>
    </w:p>
    <w:p w:rsidR="000F68C1" w:rsidRDefault="000F68C1" w:rsidP="000F68C1">
      <w:pPr>
        <w:rPr>
          <w:rFonts w:ascii="Times New Roman" w:hAnsi="Times New Roman" w:cs="Times New Roman"/>
          <w:b/>
        </w:rPr>
      </w:pPr>
    </w:p>
    <w:p w:rsidR="000F68C1" w:rsidRPr="008E49E3" w:rsidRDefault="000F68C1" w:rsidP="000F68C1">
      <w:pPr>
        <w:spacing w:after="0"/>
        <w:ind w:firstLine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0F68C1" w:rsidRPr="008E49E3" w:rsidRDefault="000F68C1" w:rsidP="000F68C1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</w:rPr>
      </w:pPr>
      <w:r w:rsidRPr="008E49E3">
        <w:rPr>
          <w:rFonts w:ascii="Times New Roman" w:hAnsi="Times New Roman" w:cs="Times New Roman"/>
          <w:b/>
          <w:color w:val="000000"/>
        </w:rPr>
        <w:t>к Постановлению администрации</w:t>
      </w:r>
    </w:p>
    <w:p w:rsidR="000F68C1" w:rsidRPr="008E49E3" w:rsidRDefault="000F68C1" w:rsidP="000F68C1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</w:rPr>
      </w:pPr>
      <w:r w:rsidRPr="008E49E3">
        <w:rPr>
          <w:rFonts w:ascii="Times New Roman" w:hAnsi="Times New Roman" w:cs="Times New Roman"/>
          <w:b/>
          <w:color w:val="000000"/>
        </w:rPr>
        <w:t>сельского поселения Фрунзенское</w:t>
      </w:r>
    </w:p>
    <w:p w:rsidR="000F68C1" w:rsidRPr="008E49E3" w:rsidRDefault="000F68C1" w:rsidP="000F68C1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</w:rPr>
      </w:pPr>
      <w:r w:rsidRPr="008E49E3">
        <w:rPr>
          <w:rFonts w:ascii="Times New Roman" w:hAnsi="Times New Roman" w:cs="Times New Roman"/>
          <w:b/>
        </w:rPr>
        <w:t xml:space="preserve"> муниципального района Большеглушицкий</w:t>
      </w:r>
    </w:p>
    <w:p w:rsidR="000F68C1" w:rsidRDefault="000F68C1" w:rsidP="000F68C1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Самарской области</w:t>
      </w:r>
    </w:p>
    <w:p w:rsidR="000F68C1" w:rsidRDefault="000F68C1" w:rsidP="000F68C1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«Об утверждении муниципальной программы</w:t>
      </w:r>
    </w:p>
    <w:p w:rsidR="006760DC" w:rsidRDefault="000F68C1" w:rsidP="006760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</w:rPr>
      </w:pPr>
      <w:r w:rsidRPr="00C70DD8">
        <w:rPr>
          <w:rFonts w:ascii="Times New Roman" w:hAnsi="Times New Roman" w:cs="Times New Roman"/>
          <w:b/>
        </w:rPr>
        <w:t>«</w:t>
      </w:r>
      <w:r w:rsidR="000A017F" w:rsidRPr="000A017F">
        <w:rPr>
          <w:rFonts w:ascii="Times New Roman" w:eastAsia="Times New Roman" w:hAnsi="Times New Roman" w:cs="Times New Roman"/>
          <w:b/>
          <w:color w:val="000000" w:themeColor="text1"/>
        </w:rPr>
        <w:t>Сохранение и р</w:t>
      </w:r>
      <w:r w:rsidR="006760DC">
        <w:rPr>
          <w:rFonts w:ascii="Times New Roman" w:eastAsia="Times New Roman" w:hAnsi="Times New Roman" w:cs="Times New Roman"/>
          <w:b/>
          <w:color w:val="000000" w:themeColor="text1"/>
        </w:rPr>
        <w:t>еконструкция военно-</w:t>
      </w:r>
      <w:r w:rsidR="000A017F" w:rsidRPr="000A017F">
        <w:rPr>
          <w:rFonts w:ascii="Times New Roman" w:eastAsia="Times New Roman" w:hAnsi="Times New Roman" w:cs="Times New Roman"/>
          <w:b/>
          <w:color w:val="000000" w:themeColor="text1"/>
        </w:rPr>
        <w:t xml:space="preserve">мемориальных </w:t>
      </w:r>
    </w:p>
    <w:p w:rsidR="000A017F" w:rsidRDefault="006760DC" w:rsidP="006760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объектов</w:t>
      </w:r>
      <w:r w:rsidR="000A017F" w:rsidRPr="000A017F">
        <w:rPr>
          <w:rFonts w:ascii="Times New Roman" w:eastAsia="Times New Roman" w:hAnsi="Times New Roman" w:cs="Times New Roman"/>
          <w:b/>
          <w:color w:val="000000" w:themeColor="text1"/>
        </w:rPr>
        <w:t xml:space="preserve">  на территории </w:t>
      </w:r>
    </w:p>
    <w:p w:rsidR="000A017F" w:rsidRDefault="000A017F" w:rsidP="000A01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</w:rPr>
      </w:pPr>
      <w:r w:rsidRPr="000A017F">
        <w:rPr>
          <w:rFonts w:ascii="Times New Roman" w:eastAsia="Times New Roman" w:hAnsi="Times New Roman" w:cs="Times New Roman"/>
          <w:b/>
          <w:color w:val="000000" w:themeColor="text1"/>
        </w:rPr>
        <w:t xml:space="preserve">сельского поселения Фрунзенское </w:t>
      </w:r>
    </w:p>
    <w:p w:rsidR="000A017F" w:rsidRDefault="000A017F" w:rsidP="000A01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</w:rPr>
      </w:pPr>
      <w:r w:rsidRPr="000A017F">
        <w:rPr>
          <w:rFonts w:ascii="Times New Roman" w:eastAsia="Times New Roman" w:hAnsi="Times New Roman" w:cs="Times New Roman"/>
          <w:b/>
          <w:color w:val="000000" w:themeColor="text1"/>
        </w:rPr>
        <w:t xml:space="preserve">муниципального района Большеглушицкий </w:t>
      </w:r>
    </w:p>
    <w:p w:rsidR="000F68C1" w:rsidRPr="00C70DD8" w:rsidRDefault="000A017F" w:rsidP="000A01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A017F">
        <w:rPr>
          <w:rFonts w:ascii="Times New Roman" w:eastAsia="Times New Roman" w:hAnsi="Times New Roman" w:cs="Times New Roman"/>
          <w:b/>
          <w:color w:val="000000" w:themeColor="text1"/>
        </w:rPr>
        <w:t>Самарской области</w:t>
      </w:r>
      <w:r w:rsidR="000F68C1" w:rsidRPr="00C70DD8">
        <w:rPr>
          <w:rFonts w:ascii="Times New Roman" w:hAnsi="Times New Roman" w:cs="Times New Roman"/>
          <w:b/>
        </w:rPr>
        <w:t>»</w:t>
      </w:r>
    </w:p>
    <w:p w:rsidR="0065298F" w:rsidRPr="00C70DD8" w:rsidRDefault="000F68C1" w:rsidP="00F5619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0DD8">
        <w:rPr>
          <w:rFonts w:ascii="Times New Roman" w:hAnsi="Times New Roman" w:cs="Times New Roman"/>
          <w:b/>
          <w:color w:val="000000"/>
        </w:rPr>
        <w:t>от «</w:t>
      </w:r>
      <w:r w:rsidR="00F5619D">
        <w:rPr>
          <w:rFonts w:ascii="Times New Roman" w:hAnsi="Times New Roman" w:cs="Times New Roman"/>
          <w:b/>
          <w:color w:val="000000"/>
        </w:rPr>
        <w:t>24</w:t>
      </w:r>
      <w:r w:rsidRPr="00C70DD8">
        <w:rPr>
          <w:rFonts w:ascii="Times New Roman" w:hAnsi="Times New Roman" w:cs="Times New Roman"/>
          <w:b/>
          <w:color w:val="000000"/>
        </w:rPr>
        <w:t xml:space="preserve">» </w:t>
      </w:r>
      <w:r w:rsidR="00F5619D">
        <w:rPr>
          <w:rFonts w:ascii="Times New Roman" w:hAnsi="Times New Roman" w:cs="Times New Roman"/>
          <w:b/>
          <w:color w:val="000000"/>
          <w:u w:val="single"/>
        </w:rPr>
        <w:t>июля</w:t>
      </w:r>
      <w:r w:rsidR="00E14D23">
        <w:rPr>
          <w:rFonts w:ascii="Times New Roman" w:hAnsi="Times New Roman" w:cs="Times New Roman"/>
          <w:b/>
          <w:color w:val="000000"/>
        </w:rPr>
        <w:t xml:space="preserve">  </w:t>
      </w:r>
      <w:r w:rsidRPr="00C70DD8">
        <w:rPr>
          <w:rFonts w:ascii="Times New Roman" w:hAnsi="Times New Roman" w:cs="Times New Roman"/>
          <w:b/>
          <w:color w:val="000000"/>
        </w:rPr>
        <w:t xml:space="preserve">2019  г. № </w:t>
      </w:r>
      <w:r w:rsidR="00F5619D">
        <w:rPr>
          <w:rFonts w:ascii="Times New Roman" w:hAnsi="Times New Roman" w:cs="Times New Roman"/>
          <w:b/>
          <w:color w:val="000000"/>
          <w:u w:val="single"/>
        </w:rPr>
        <w:t>75</w:t>
      </w:r>
    </w:p>
    <w:p w:rsidR="0065298F" w:rsidRPr="00C70DD8" w:rsidRDefault="0065298F" w:rsidP="0065298F">
      <w:pPr>
        <w:pStyle w:val="ConsPlusNormal"/>
        <w:widowControl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5298F" w:rsidRPr="00C70DD8" w:rsidRDefault="0065298F" w:rsidP="0065298F">
      <w:pPr>
        <w:pStyle w:val="ConsPlusNormal"/>
        <w:widowControl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5298F" w:rsidRPr="00C70DD8" w:rsidRDefault="0065298F" w:rsidP="0065298F">
      <w:pPr>
        <w:pStyle w:val="ConsPlusNormal"/>
        <w:widowControl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5298F" w:rsidRPr="00C70DD8" w:rsidRDefault="0065298F" w:rsidP="0065298F">
      <w:pPr>
        <w:pStyle w:val="ConsPlusNormal"/>
        <w:widowControl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5298F" w:rsidRPr="00C70DD8" w:rsidRDefault="0065298F" w:rsidP="0065298F">
      <w:pPr>
        <w:spacing w:line="48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70DD8">
        <w:rPr>
          <w:rFonts w:ascii="Times New Roman" w:hAnsi="Times New Roman" w:cs="Times New Roman"/>
          <w:b/>
          <w:i/>
          <w:sz w:val="32"/>
          <w:szCs w:val="32"/>
        </w:rPr>
        <w:t>МУНИЦИПАЛЬНАЯ  ПРОГРАММА</w:t>
      </w:r>
    </w:p>
    <w:p w:rsidR="0065298F" w:rsidRPr="00C70DD8" w:rsidRDefault="0065298F" w:rsidP="000A017F">
      <w:pPr>
        <w:spacing w:line="48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70DD8">
        <w:rPr>
          <w:rFonts w:ascii="Times New Roman" w:hAnsi="Times New Roman" w:cs="Times New Roman"/>
          <w:b/>
          <w:i/>
          <w:sz w:val="32"/>
          <w:szCs w:val="32"/>
        </w:rPr>
        <w:t xml:space="preserve"> «</w:t>
      </w:r>
      <w:r w:rsidR="000A017F">
        <w:rPr>
          <w:rFonts w:ascii="Times New Roman" w:hAnsi="Times New Roman" w:cs="Times New Roman"/>
          <w:b/>
          <w:i/>
          <w:sz w:val="32"/>
          <w:szCs w:val="32"/>
        </w:rPr>
        <w:t>СОХРАНЕНИЕ И РЕКОНСТРУКЦИЯ ВОЕННО</w:t>
      </w:r>
      <w:r w:rsidR="006760DC">
        <w:rPr>
          <w:rFonts w:ascii="Times New Roman" w:hAnsi="Times New Roman" w:cs="Times New Roman"/>
          <w:b/>
          <w:i/>
          <w:sz w:val="32"/>
          <w:szCs w:val="32"/>
        </w:rPr>
        <w:t xml:space="preserve">- МЕМОРИАЛЬНЫХ ОБЪЕКТОВ </w:t>
      </w:r>
      <w:r w:rsidRPr="00C70DD8">
        <w:rPr>
          <w:rFonts w:ascii="Times New Roman" w:hAnsi="Times New Roman" w:cs="Times New Roman"/>
          <w:b/>
          <w:i/>
          <w:sz w:val="32"/>
          <w:szCs w:val="32"/>
        </w:rPr>
        <w:t xml:space="preserve">НА ТЕРРИТОРИИ  СЕЛЬСКОГО ПОСЕЛЕНИЯ </w:t>
      </w:r>
      <w:r w:rsidR="000F68C1">
        <w:rPr>
          <w:rFonts w:ascii="Times New Roman" w:hAnsi="Times New Roman" w:cs="Times New Roman"/>
          <w:b/>
          <w:i/>
          <w:sz w:val="32"/>
          <w:szCs w:val="32"/>
        </w:rPr>
        <w:t>ФРУНЗЕНСКОЕ</w:t>
      </w:r>
      <w:r w:rsidRPr="00C70DD8">
        <w:rPr>
          <w:rFonts w:ascii="Times New Roman" w:hAnsi="Times New Roman" w:cs="Times New Roman"/>
          <w:b/>
          <w:i/>
          <w:sz w:val="32"/>
          <w:szCs w:val="32"/>
        </w:rPr>
        <w:t xml:space="preserve"> МУНИЦИПАЛЬНОГО РАЙОНА БОЛЬШЕГЛУШИЦКИЙ САМАРСКОЙ ОБЛАСТИ»</w:t>
      </w:r>
    </w:p>
    <w:p w:rsidR="0065298F" w:rsidRPr="00C70DD8" w:rsidRDefault="0065298F" w:rsidP="00652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98F" w:rsidRPr="00C70DD8" w:rsidRDefault="0065298F" w:rsidP="00652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98F" w:rsidRPr="00C70DD8" w:rsidRDefault="0065298F" w:rsidP="00652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98F" w:rsidRPr="00C70DD8" w:rsidRDefault="0065298F" w:rsidP="00652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98F" w:rsidRPr="00C70DD8" w:rsidRDefault="0065298F" w:rsidP="00652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98F" w:rsidRDefault="0065298F" w:rsidP="000F68C1">
      <w:pPr>
        <w:rPr>
          <w:rFonts w:ascii="Times New Roman" w:hAnsi="Times New Roman" w:cs="Times New Roman"/>
          <w:b/>
          <w:sz w:val="28"/>
          <w:szCs w:val="28"/>
        </w:rPr>
      </w:pPr>
    </w:p>
    <w:p w:rsidR="000A017F" w:rsidRDefault="000A017F" w:rsidP="000F68C1">
      <w:pPr>
        <w:rPr>
          <w:rFonts w:ascii="Times New Roman" w:hAnsi="Times New Roman" w:cs="Times New Roman"/>
          <w:b/>
          <w:sz w:val="28"/>
          <w:szCs w:val="28"/>
        </w:rPr>
      </w:pPr>
    </w:p>
    <w:p w:rsidR="00475969" w:rsidRDefault="00475969" w:rsidP="000F68C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60DC" w:rsidRDefault="006760DC" w:rsidP="000F68C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60DC" w:rsidRPr="00C70DD8" w:rsidRDefault="006760DC" w:rsidP="000F68C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298F" w:rsidRPr="00C70DD8" w:rsidRDefault="0065298F" w:rsidP="0065298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70DD8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ПАСПОРТ </w:t>
      </w:r>
    </w:p>
    <w:p w:rsidR="00475969" w:rsidRPr="00C46889" w:rsidRDefault="00475969" w:rsidP="00475969">
      <w:pPr>
        <w:spacing w:after="150" w:line="240" w:lineRule="auto"/>
        <w:jc w:val="center"/>
        <w:rPr>
          <w:rFonts w:ascii="Open Sans" w:eastAsia="Times New Roman" w:hAnsi="Open Sans" w:cs="Arial"/>
          <w:color w:val="000000" w:themeColor="text1"/>
          <w:sz w:val="28"/>
          <w:szCs w:val="28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</w:rPr>
        <w:t>муниципальной программы «</w:t>
      </w:r>
      <w:r w:rsidR="00A32DA2" w:rsidRPr="000A017F">
        <w:rPr>
          <w:rFonts w:ascii="Open Sans" w:eastAsia="Times New Roman" w:hAnsi="Open Sans" w:cs="Arial"/>
          <w:color w:val="000000" w:themeColor="text1"/>
          <w:sz w:val="28"/>
          <w:szCs w:val="28"/>
        </w:rPr>
        <w:t>Со</w:t>
      </w:r>
      <w:r w:rsidR="00A32DA2">
        <w:rPr>
          <w:rFonts w:ascii="Open Sans" w:eastAsia="Times New Roman" w:hAnsi="Open Sans" w:cs="Arial"/>
          <w:color w:val="000000" w:themeColor="text1"/>
          <w:sz w:val="28"/>
          <w:szCs w:val="28"/>
        </w:rPr>
        <w:t xml:space="preserve">хранение и реконструкция военно-мемориальных объектов </w:t>
      </w:r>
      <w:r w:rsidR="00A32DA2" w:rsidRPr="000A017F">
        <w:rPr>
          <w:rFonts w:ascii="Open Sans" w:eastAsia="Times New Roman" w:hAnsi="Open Sans" w:cs="Arial"/>
          <w:color w:val="000000" w:themeColor="text1"/>
          <w:sz w:val="28"/>
          <w:szCs w:val="28"/>
        </w:rPr>
        <w:t xml:space="preserve">  на территории сельского поселения Фрунзенское муниципального района Большеглушицкий Самарской области</w:t>
      </w:r>
      <w:r>
        <w:rPr>
          <w:rFonts w:ascii="Open Sans" w:eastAsia="Times New Roman" w:hAnsi="Open Sans" w:cs="Arial"/>
          <w:color w:val="000000" w:themeColor="text1"/>
          <w:sz w:val="28"/>
          <w:szCs w:val="28"/>
        </w:rPr>
        <w:t>»</w:t>
      </w:r>
    </w:p>
    <w:p w:rsidR="0065298F" w:rsidRPr="00C70DD8" w:rsidRDefault="0065298F" w:rsidP="0065298F">
      <w:pPr>
        <w:pStyle w:val="ac"/>
        <w:spacing w:line="100" w:lineRule="atLeast"/>
        <w:jc w:val="both"/>
        <w:rPr>
          <w:rFonts w:ascii="Times New Roman" w:hAnsi="Times New Roman" w:cs="Times New Roman"/>
          <w:b/>
          <w:bCs/>
          <w:sz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65298F" w:rsidRPr="00C70DD8" w:rsidTr="00CE62FD">
        <w:tc>
          <w:tcPr>
            <w:tcW w:w="3261" w:type="dxa"/>
          </w:tcPr>
          <w:p w:rsidR="0065298F" w:rsidRPr="00C70DD8" w:rsidRDefault="0065298F" w:rsidP="00CE62FD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  <w:p w:rsidR="0065298F" w:rsidRPr="00C70DD8" w:rsidRDefault="0065298F" w:rsidP="00CE62FD">
            <w:pPr>
              <w:pStyle w:val="ac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0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65298F" w:rsidRPr="00C70DD8" w:rsidRDefault="0065298F" w:rsidP="00475969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C70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75969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="00A32DA2" w:rsidRPr="000A017F">
              <w:rPr>
                <w:rFonts w:ascii="Open Sans" w:eastAsia="Times New Roman" w:hAnsi="Open Sans" w:cs="Arial"/>
                <w:color w:val="000000" w:themeColor="text1"/>
                <w:sz w:val="28"/>
                <w:szCs w:val="28"/>
              </w:rPr>
              <w:t>Со</w:t>
            </w:r>
            <w:r w:rsidR="00A32DA2">
              <w:rPr>
                <w:rFonts w:ascii="Open Sans" w:eastAsia="Times New Roman" w:hAnsi="Open Sans" w:cs="Arial"/>
                <w:color w:val="000000" w:themeColor="text1"/>
                <w:sz w:val="28"/>
                <w:szCs w:val="28"/>
              </w:rPr>
              <w:t xml:space="preserve">хранение и реконструкция военно-мемориальных объектов </w:t>
            </w:r>
            <w:r w:rsidR="00A32DA2" w:rsidRPr="000A017F">
              <w:rPr>
                <w:rFonts w:ascii="Open Sans" w:eastAsia="Times New Roman" w:hAnsi="Open Sans" w:cs="Arial"/>
                <w:color w:val="000000" w:themeColor="text1"/>
                <w:sz w:val="28"/>
                <w:szCs w:val="28"/>
              </w:rPr>
              <w:t xml:space="preserve">  на территории сельского поселения Фрунзенское муниципального района Большеглушицкий Самарской области</w:t>
            </w:r>
            <w:r w:rsidRPr="004759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70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5298F" w:rsidRPr="00C70DD8" w:rsidTr="00CE62FD">
        <w:tc>
          <w:tcPr>
            <w:tcW w:w="3261" w:type="dxa"/>
          </w:tcPr>
          <w:p w:rsidR="0065298F" w:rsidRPr="00475969" w:rsidRDefault="0065298F" w:rsidP="00CE62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Дата принятия решения о разработке </w:t>
            </w:r>
            <w:r w:rsidRPr="004759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65298F" w:rsidRPr="00A32DA2" w:rsidRDefault="0065298F" w:rsidP="00A32D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DD8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главы сельского поселения </w:t>
            </w:r>
            <w:r w:rsidR="00475969">
              <w:rPr>
                <w:rFonts w:ascii="Times New Roman" w:hAnsi="Times New Roman" w:cs="Times New Roman"/>
                <w:sz w:val="28"/>
                <w:szCs w:val="28"/>
              </w:rPr>
              <w:t xml:space="preserve">Фрунзенское </w:t>
            </w:r>
            <w:r w:rsidRPr="00C70DD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Большеглушиц</w:t>
            </w:r>
            <w:r w:rsidR="00475969">
              <w:rPr>
                <w:rFonts w:ascii="Times New Roman" w:hAnsi="Times New Roman" w:cs="Times New Roman"/>
                <w:sz w:val="28"/>
                <w:szCs w:val="28"/>
              </w:rPr>
              <w:t>кий Самарской об</w:t>
            </w:r>
            <w:r w:rsidR="000A017F">
              <w:rPr>
                <w:rFonts w:ascii="Times New Roman" w:hAnsi="Times New Roman" w:cs="Times New Roman"/>
                <w:sz w:val="28"/>
                <w:szCs w:val="28"/>
              </w:rPr>
              <w:t>ласти от 10</w:t>
            </w:r>
            <w:r w:rsidRPr="00C70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17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C70DD8">
              <w:rPr>
                <w:rFonts w:ascii="Times New Roman" w:hAnsi="Times New Roman" w:cs="Times New Roman"/>
                <w:sz w:val="28"/>
                <w:szCs w:val="28"/>
              </w:rPr>
              <w:t xml:space="preserve"> 2019г. </w:t>
            </w:r>
            <w:r w:rsidR="000A017F">
              <w:rPr>
                <w:rFonts w:ascii="Times New Roman" w:hAnsi="Times New Roman" w:cs="Times New Roman"/>
                <w:sz w:val="28"/>
                <w:szCs w:val="28"/>
              </w:rPr>
              <w:t xml:space="preserve"> № 22</w:t>
            </w:r>
            <w:r w:rsidRPr="00C70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298F" w:rsidRPr="00C70DD8" w:rsidTr="00CE62FD">
        <w:tc>
          <w:tcPr>
            <w:tcW w:w="3261" w:type="dxa"/>
          </w:tcPr>
          <w:p w:rsidR="0065298F" w:rsidRPr="00C70DD8" w:rsidRDefault="00CD51CD" w:rsidP="00CE62FD">
            <w:pPr>
              <w:pStyle w:val="ac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04" w:type="dxa"/>
          </w:tcPr>
          <w:p w:rsidR="0065298F" w:rsidRPr="00475969" w:rsidRDefault="0065298F" w:rsidP="00475969">
            <w:pPr>
              <w:pStyle w:val="ac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475969">
              <w:rPr>
                <w:rFonts w:ascii="Times New Roman" w:hAnsi="Times New Roman" w:cs="Times New Roman"/>
                <w:sz w:val="28"/>
                <w:szCs w:val="28"/>
              </w:rPr>
              <w:t xml:space="preserve">Фрунзенское </w:t>
            </w:r>
            <w:r w:rsidRPr="0047596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D641A4" w:rsidRPr="00C70DD8" w:rsidTr="00CE62FD">
        <w:tc>
          <w:tcPr>
            <w:tcW w:w="3261" w:type="dxa"/>
          </w:tcPr>
          <w:p w:rsidR="00D641A4" w:rsidRDefault="00D641A4" w:rsidP="00CE62FD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6804" w:type="dxa"/>
          </w:tcPr>
          <w:p w:rsidR="00D641A4" w:rsidRPr="00475969" w:rsidRDefault="000A017F" w:rsidP="00475969">
            <w:pPr>
              <w:pStyle w:val="ac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Фрунзенское </w:t>
            </w:r>
            <w:r w:rsidRPr="0047596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65298F" w:rsidRPr="00C70DD8" w:rsidTr="00CE62FD">
        <w:tc>
          <w:tcPr>
            <w:tcW w:w="3261" w:type="dxa"/>
          </w:tcPr>
          <w:p w:rsidR="0065298F" w:rsidRPr="00C70DD8" w:rsidRDefault="0065298F" w:rsidP="00CE62FD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и задачи </w:t>
            </w:r>
          </w:p>
          <w:p w:rsidR="0065298F" w:rsidRPr="00C70DD8" w:rsidRDefault="0065298F" w:rsidP="00CE62FD">
            <w:pPr>
              <w:pStyle w:val="ac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0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программы:</w:t>
            </w:r>
          </w:p>
        </w:tc>
        <w:tc>
          <w:tcPr>
            <w:tcW w:w="6804" w:type="dxa"/>
          </w:tcPr>
          <w:p w:rsidR="0065298F" w:rsidRDefault="0065298F" w:rsidP="00CE62FD">
            <w:pPr>
              <w:pStyle w:val="ac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0DD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65298F" w:rsidRPr="00C70DD8" w:rsidRDefault="009C0125" w:rsidP="009C0125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125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надлежащее  состояние военно-мемориальных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(памятников)</w:t>
            </w:r>
            <w:r w:rsidR="00A32DA2">
              <w:rPr>
                <w:rFonts w:ascii="Times New Roman" w:hAnsi="Times New Roman" w:cs="Times New Roman"/>
                <w:sz w:val="28"/>
                <w:szCs w:val="28"/>
              </w:rPr>
              <w:t>, расположенных</w:t>
            </w:r>
            <w:r w:rsidRPr="009C012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Pr="009C0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75969">
              <w:rPr>
                <w:rFonts w:ascii="Times New Roman" w:hAnsi="Times New Roman" w:cs="Times New Roman"/>
                <w:sz w:val="28"/>
                <w:szCs w:val="28"/>
              </w:rPr>
              <w:t xml:space="preserve">Фрунзенское </w:t>
            </w:r>
            <w:r w:rsidR="0065298F" w:rsidRPr="00C70DD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Большеглушицкий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-  сельское поселение).</w:t>
            </w:r>
          </w:p>
        </w:tc>
      </w:tr>
      <w:tr w:rsidR="0065298F" w:rsidRPr="00C70DD8" w:rsidTr="00CE62FD">
        <w:tc>
          <w:tcPr>
            <w:tcW w:w="3261" w:type="dxa"/>
          </w:tcPr>
          <w:p w:rsidR="0065298F" w:rsidRPr="00C70DD8" w:rsidRDefault="0065298F" w:rsidP="00CE62FD">
            <w:pPr>
              <w:pStyle w:val="ac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5298F" w:rsidRDefault="0065298F" w:rsidP="00CE62FD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DD8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9C0125" w:rsidRPr="009C0125" w:rsidRDefault="009C0125" w:rsidP="009C01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9C0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проведение капитального и </w:t>
            </w:r>
            <w:r w:rsidR="003408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текущего</w:t>
            </w:r>
            <w:r w:rsidRPr="009C0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ремонта мемориальных сооружений (памятников) </w:t>
            </w:r>
            <w:r w:rsidRPr="009C0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 прилегающих к ним территорий, увековечивающих память погибших при защите Отечества, расположенных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территории сельского поселения;</w:t>
            </w:r>
          </w:p>
          <w:p w:rsidR="0065298F" w:rsidRPr="00475969" w:rsidRDefault="009C0125" w:rsidP="009C0125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   благоустройство и проведение косметического ремонта воинских захоронений и прилегающих 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ним территорий, расположенных на </w:t>
            </w:r>
            <w:r w:rsidRPr="009C0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территории сельского поселения.</w:t>
            </w:r>
          </w:p>
        </w:tc>
      </w:tr>
      <w:tr w:rsidR="00696FF3" w:rsidRPr="00C70DD8" w:rsidTr="00CE62FD">
        <w:tc>
          <w:tcPr>
            <w:tcW w:w="3261" w:type="dxa"/>
          </w:tcPr>
          <w:p w:rsidR="00696FF3" w:rsidRPr="00623F5D" w:rsidRDefault="00696FF3" w:rsidP="00CE62FD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Важнейшие целевые индикаторы и</w:t>
            </w:r>
          </w:p>
          <w:p w:rsidR="00696FF3" w:rsidRPr="00623F5D" w:rsidRDefault="00696FF3" w:rsidP="00CE62FD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программы</w:t>
            </w:r>
          </w:p>
        </w:tc>
        <w:tc>
          <w:tcPr>
            <w:tcW w:w="6804" w:type="dxa"/>
          </w:tcPr>
          <w:p w:rsidR="009C0125" w:rsidRDefault="00696FF3" w:rsidP="009C012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C0125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r w:rsidR="00994E5B">
              <w:rPr>
                <w:rFonts w:ascii="Times New Roman" w:hAnsi="Times New Roman" w:cs="Times New Roman"/>
                <w:sz w:val="28"/>
                <w:szCs w:val="28"/>
              </w:rPr>
              <w:t>мемориального сооружения  памятника «Скорбящей матери» в п. Фрунзенский;</w:t>
            </w:r>
          </w:p>
          <w:p w:rsidR="00994E5B" w:rsidRDefault="00994E5B" w:rsidP="009C012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</w:t>
            </w:r>
            <w:r w:rsidR="0034083D">
              <w:rPr>
                <w:rFonts w:ascii="Times New Roman" w:hAnsi="Times New Roman" w:cs="Times New Roman"/>
                <w:sz w:val="28"/>
                <w:szCs w:val="28"/>
              </w:rPr>
              <w:t xml:space="preserve">текущего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ремонта памятника «Зое Космодемьянской» в п. Фрунзенский;</w:t>
            </w:r>
          </w:p>
          <w:p w:rsidR="00096DA4" w:rsidRPr="00096DA4" w:rsidRDefault="00994E5B" w:rsidP="00994E5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96DA4" w:rsidRPr="00096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возле памятника «Скорбящей матери»</w:t>
            </w:r>
            <w:r w:rsidR="00096D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6FF3" w:rsidRPr="00994E5B" w:rsidRDefault="00096DA4" w:rsidP="00096DA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6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возле памятника</w:t>
            </w:r>
            <w:r w:rsidR="00994E5B">
              <w:rPr>
                <w:rFonts w:ascii="Times New Roman" w:hAnsi="Times New Roman" w:cs="Times New Roman"/>
                <w:sz w:val="28"/>
                <w:szCs w:val="28"/>
              </w:rPr>
              <w:t xml:space="preserve"> «Зое Космодемьянской»  в п. Фрунзенский.</w:t>
            </w:r>
          </w:p>
        </w:tc>
      </w:tr>
      <w:tr w:rsidR="00696FF3" w:rsidRPr="00C70DD8" w:rsidTr="00CE62FD">
        <w:tc>
          <w:tcPr>
            <w:tcW w:w="3261" w:type="dxa"/>
          </w:tcPr>
          <w:p w:rsidR="00696FF3" w:rsidRPr="00696FF3" w:rsidRDefault="00696FF3" w:rsidP="00CE62FD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6804" w:type="dxa"/>
          </w:tcPr>
          <w:p w:rsidR="00696FF3" w:rsidRDefault="00696FF3" w:rsidP="00CE62F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отсутствуют</w:t>
            </w:r>
          </w:p>
        </w:tc>
      </w:tr>
      <w:tr w:rsidR="0065298F" w:rsidRPr="00C70DD8" w:rsidTr="00CE62FD">
        <w:tc>
          <w:tcPr>
            <w:tcW w:w="3261" w:type="dxa"/>
          </w:tcPr>
          <w:p w:rsidR="0065298F" w:rsidRPr="00475969" w:rsidRDefault="0065298F" w:rsidP="00475969">
            <w:pPr>
              <w:pStyle w:val="ac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 </w:t>
            </w:r>
            <w:r w:rsidR="00696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этапы </w:t>
            </w:r>
            <w:r w:rsidRPr="004759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реализации </w:t>
            </w:r>
          </w:p>
          <w:p w:rsidR="0065298F" w:rsidRPr="00CD51CD" w:rsidRDefault="0065298F" w:rsidP="00475969">
            <w:pPr>
              <w:pStyle w:val="ac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программы:</w:t>
            </w:r>
          </w:p>
        </w:tc>
        <w:tc>
          <w:tcPr>
            <w:tcW w:w="6804" w:type="dxa"/>
          </w:tcPr>
          <w:p w:rsidR="00475969" w:rsidRPr="00475969" w:rsidRDefault="00A32DA2" w:rsidP="00475969">
            <w:pPr>
              <w:pStyle w:val="ac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="0065298F" w:rsidRPr="00475969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696FF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реализуется в один этап</w:t>
            </w:r>
          </w:p>
          <w:p w:rsidR="0065298F" w:rsidRPr="00C70DD8" w:rsidRDefault="0065298F" w:rsidP="00475969">
            <w:pPr>
              <w:pStyle w:val="ac"/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F5D" w:rsidRPr="00C70DD8" w:rsidTr="00CE62FD">
        <w:tc>
          <w:tcPr>
            <w:tcW w:w="3261" w:type="dxa"/>
            <w:vAlign w:val="center"/>
          </w:tcPr>
          <w:p w:rsidR="00623F5D" w:rsidRPr="00623F5D" w:rsidRDefault="00623F5D" w:rsidP="00CE62FD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b/>
                <w:color w:val="000000" w:themeColor="text1"/>
                <w:sz w:val="28"/>
                <w:szCs w:val="28"/>
              </w:rPr>
            </w:pPr>
            <w:r w:rsidRPr="00623F5D">
              <w:rPr>
                <w:rFonts w:ascii="Open Sans" w:eastAsia="Times New Roman" w:hAnsi="Open Sans" w:cs="Times New Roman"/>
                <w:b/>
                <w:color w:val="000000" w:themeColor="text1"/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6804" w:type="dxa"/>
            <w:vAlign w:val="center"/>
          </w:tcPr>
          <w:p w:rsidR="00CB55DF" w:rsidRDefault="00CB55DF" w:rsidP="00CE62FD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 xml:space="preserve">Финансирование Программы </w:t>
            </w: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>осуществляется за счет средств областного и местного бюджетов.</w:t>
            </w:r>
          </w:p>
          <w:p w:rsidR="00623F5D" w:rsidRPr="00C46889" w:rsidRDefault="00623F5D" w:rsidP="00CE62FD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>Объем финанс</w:t>
            </w:r>
            <w:r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 xml:space="preserve">ирования Программы составляет </w:t>
            </w:r>
            <w:r w:rsidR="00A32DA2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>771,6 тыс.</w:t>
            </w:r>
            <w:r w:rsidR="00A7373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 xml:space="preserve"> рублей, из них: </w:t>
            </w:r>
          </w:p>
          <w:p w:rsidR="00623F5D" w:rsidRDefault="00623F5D" w:rsidP="00CE62FD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 xml:space="preserve">2019 </w:t>
            </w:r>
            <w:r w:rsidR="0034083D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 xml:space="preserve"> год – 751,6 тыс. руб.</w:t>
            </w:r>
          </w:p>
          <w:p w:rsidR="00623F5D" w:rsidRPr="00C46889" w:rsidRDefault="00623F5D" w:rsidP="00CE62FD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>2020</w:t>
            </w:r>
            <w:r w:rsidR="0034083D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096DA4" w:rsidRPr="00096DA4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>2</w:t>
            </w:r>
            <w:r w:rsidR="00A7373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>0</w:t>
            </w:r>
            <w:r w:rsidR="00A32DA2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>,0 тыс.</w:t>
            </w:r>
            <w:r w:rsidR="00A7373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 xml:space="preserve"> руб.</w:t>
            </w:r>
          </w:p>
          <w:p w:rsidR="00623F5D" w:rsidRPr="00C46889" w:rsidRDefault="00623F5D" w:rsidP="00A73739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</w:pPr>
          </w:p>
        </w:tc>
      </w:tr>
      <w:tr w:rsidR="0065298F" w:rsidRPr="00C70DD8" w:rsidTr="00CE62FD">
        <w:tc>
          <w:tcPr>
            <w:tcW w:w="3261" w:type="dxa"/>
          </w:tcPr>
          <w:p w:rsidR="0065298F" w:rsidRPr="00C70DD8" w:rsidRDefault="00696FF3" w:rsidP="00CE62FD">
            <w:pPr>
              <w:pStyle w:val="ac"/>
              <w:spacing w:line="100" w:lineRule="atLeast"/>
              <w:ind w:left="34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696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A73739" w:rsidRPr="00A73739" w:rsidRDefault="00A73739" w:rsidP="00A73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39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работы по увековечению памяти граждан, погибших при исполнении воинского долга в годы Великой Отечественной войны 1941-1945 гг. и во время других вооружённых конфликтов;</w:t>
            </w:r>
          </w:p>
          <w:p w:rsidR="00A73739" w:rsidRPr="00A73739" w:rsidRDefault="00A73739" w:rsidP="00A73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39">
              <w:rPr>
                <w:rFonts w:ascii="Times New Roman" w:hAnsi="Times New Roman" w:cs="Times New Roman"/>
                <w:sz w:val="28"/>
                <w:szCs w:val="28"/>
              </w:rPr>
              <w:t>- комплексное решение проблем, связанных с благоустройством воинских захоронений;</w:t>
            </w:r>
          </w:p>
          <w:p w:rsidR="0065298F" w:rsidRPr="00623F5D" w:rsidRDefault="00A73739" w:rsidP="00A73739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r w:rsidRPr="00A73739">
              <w:rPr>
                <w:rFonts w:ascii="Times New Roman" w:hAnsi="Times New Roman" w:cs="Times New Roman"/>
                <w:sz w:val="28"/>
                <w:szCs w:val="28"/>
              </w:rPr>
              <w:t xml:space="preserve">- активизация работы по патриотическому воспитанию граждан </w:t>
            </w:r>
            <w:r w:rsidRPr="00A73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Pr="00A737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96DA4" w:rsidRPr="00676F8B" w:rsidRDefault="00096DA4" w:rsidP="0065298F">
      <w:pPr>
        <w:pStyle w:val="ac"/>
        <w:spacing w:line="100" w:lineRule="atLeast"/>
        <w:rPr>
          <w:rFonts w:ascii="Times New Roman" w:hAnsi="Times New Roman" w:cs="Times New Roman"/>
          <w:sz w:val="28"/>
        </w:rPr>
      </w:pPr>
    </w:p>
    <w:p w:rsidR="00623F5D" w:rsidRPr="0091096B" w:rsidRDefault="00623F5D" w:rsidP="00623F5D">
      <w:pPr>
        <w:numPr>
          <w:ilvl w:val="0"/>
          <w:numId w:val="13"/>
        </w:num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96B">
        <w:rPr>
          <w:rFonts w:ascii="Times New Roman" w:hAnsi="Times New Roman" w:cs="Times New Roman"/>
          <w:b/>
          <w:sz w:val="28"/>
          <w:szCs w:val="28"/>
        </w:rPr>
        <w:t xml:space="preserve">СОДЕРЖАНИЕ  ПРОБЛЕМЫ И ОБОСНОВАНИЕ НЕОБХОДИМОСТИ ЕЁ РЕШЕНИЯ  </w:t>
      </w:r>
      <w:r>
        <w:rPr>
          <w:rFonts w:ascii="Times New Roman" w:hAnsi="Times New Roman" w:cs="Times New Roman"/>
          <w:b/>
          <w:sz w:val="28"/>
          <w:szCs w:val="28"/>
        </w:rPr>
        <w:t>ПРОГРАММНЫМИ  МЕТОДАМИ</w:t>
      </w:r>
    </w:p>
    <w:p w:rsidR="00A73739" w:rsidRPr="00676F8B" w:rsidRDefault="00623F5D" w:rsidP="00096D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73739" w:rsidRPr="00F5619D" w:rsidRDefault="00A73739" w:rsidP="00A7373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A737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Великая Отечественная война стала одной из наиболее значимых страниц в истории нашей страны и всей летописи первой половины XX века. События тех страшных лет во многом определили темпы и направленность отечественной и </w:t>
      </w:r>
      <w:r w:rsidRPr="00A737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мировой истории.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37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Среди всех пережитых человечеством войн, Вторая мировая война стала наиболее масштабной по площади боевых действий, участию человеческих ресурсов, применению военной техники, напряжению и ожесточённости, её итоги коренным образом изменили геополитическую ситуацию в мире, а уроки этой войны остаются актуальными и сегодня.</w:t>
      </w:r>
    </w:p>
    <w:p w:rsidR="0034083D" w:rsidRPr="0034083D" w:rsidRDefault="0034083D" w:rsidP="0034083D">
      <w:pPr>
        <w:pStyle w:val="a3"/>
        <w:shd w:val="clear" w:color="auto" w:fill="FFFFFF"/>
        <w:spacing w:before="0" w:beforeAutospacing="0" w:after="0" w:afterAutospacing="0" w:line="384" w:lineRule="auto"/>
        <w:ind w:firstLine="720"/>
        <w:jc w:val="both"/>
        <w:rPr>
          <w:sz w:val="28"/>
          <w:szCs w:val="28"/>
        </w:rPr>
      </w:pPr>
      <w:r w:rsidRPr="008E3B1F">
        <w:rPr>
          <w:sz w:val="28"/>
          <w:szCs w:val="28"/>
        </w:rPr>
        <w:t>История войны полна многочисленными фактами истинного героизма советского народа, память о котором должна быть сохранена навечно.</w:t>
      </w:r>
    </w:p>
    <w:p w:rsidR="00D6468C" w:rsidRDefault="0034083D" w:rsidP="003408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A737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3739" w:rsidRPr="00A73739">
        <w:rPr>
          <w:rFonts w:ascii="Times New Roman" w:hAnsi="Times New Roman" w:cs="Times New Roman"/>
          <w:color w:val="000000"/>
          <w:sz w:val="28"/>
          <w:szCs w:val="28"/>
        </w:rPr>
        <w:t>Имена погибших</w:t>
      </w:r>
      <w:r w:rsidR="00A73739">
        <w:rPr>
          <w:rFonts w:ascii="Times New Roman" w:hAnsi="Times New Roman" w:cs="Times New Roman"/>
          <w:color w:val="000000"/>
          <w:sz w:val="28"/>
          <w:szCs w:val="28"/>
        </w:rPr>
        <w:t xml:space="preserve"> односельчан </w:t>
      </w:r>
      <w:r w:rsidR="00A73739" w:rsidRPr="00A73739">
        <w:rPr>
          <w:rFonts w:ascii="Times New Roman" w:hAnsi="Times New Roman" w:cs="Times New Roman"/>
          <w:color w:val="000000"/>
          <w:sz w:val="28"/>
          <w:szCs w:val="28"/>
        </w:rPr>
        <w:t xml:space="preserve"> увековечены в мемориальных объектах сельского поселения. </w:t>
      </w:r>
      <w:r w:rsidR="00A73739" w:rsidRPr="00A73739">
        <w:rPr>
          <w:rFonts w:ascii="Times New Roman" w:hAnsi="Times New Roman" w:cs="Times New Roman"/>
          <w:sz w:val="28"/>
          <w:szCs w:val="28"/>
        </w:rPr>
        <w:t xml:space="preserve">В настоящее время в поселении находится </w:t>
      </w:r>
      <w:r w:rsidR="00D6468C">
        <w:rPr>
          <w:rFonts w:ascii="Times New Roman" w:hAnsi="Times New Roman" w:cs="Times New Roman"/>
          <w:sz w:val="28"/>
          <w:szCs w:val="28"/>
        </w:rPr>
        <w:t>2</w:t>
      </w:r>
      <w:r w:rsidR="00A73739" w:rsidRPr="00A73739">
        <w:rPr>
          <w:rFonts w:ascii="Times New Roman" w:hAnsi="Times New Roman" w:cs="Times New Roman"/>
          <w:sz w:val="28"/>
          <w:szCs w:val="28"/>
        </w:rPr>
        <w:t xml:space="preserve"> воен</w:t>
      </w:r>
      <w:r w:rsidR="00D6468C">
        <w:rPr>
          <w:rFonts w:ascii="Times New Roman" w:hAnsi="Times New Roman" w:cs="Times New Roman"/>
          <w:sz w:val="28"/>
          <w:szCs w:val="28"/>
        </w:rPr>
        <w:t>но-мемориальных объекта</w:t>
      </w:r>
      <w:r w:rsidR="00A73739" w:rsidRPr="00A73739">
        <w:rPr>
          <w:rFonts w:ascii="Times New Roman" w:hAnsi="Times New Roman" w:cs="Times New Roman"/>
          <w:sz w:val="28"/>
          <w:szCs w:val="28"/>
        </w:rPr>
        <w:t xml:space="preserve">, состоящих на балансе сельского поселения. </w:t>
      </w:r>
    </w:p>
    <w:p w:rsidR="00D6468C" w:rsidRPr="00A73739" w:rsidRDefault="0034083D" w:rsidP="003408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468C" w:rsidRPr="00A73739">
        <w:rPr>
          <w:rFonts w:ascii="Times New Roman" w:hAnsi="Times New Roman" w:cs="Times New Roman"/>
          <w:sz w:val="28"/>
          <w:szCs w:val="28"/>
        </w:rPr>
        <w:t>Компенсация расходов, связанных с изготовлением и установкой надгробий умершим (погибшим) после 12 июня 1990 года ветеранам Великой Отечественной войны, осуществляется за счет средств Министерства обороны Российской Федерации</w:t>
      </w:r>
      <w:r w:rsidR="00716EF7">
        <w:rPr>
          <w:rFonts w:ascii="Times New Roman" w:hAnsi="Times New Roman" w:cs="Times New Roman"/>
          <w:sz w:val="28"/>
          <w:szCs w:val="28"/>
        </w:rPr>
        <w:t>.</w:t>
      </w:r>
      <w:r w:rsidR="00D6468C">
        <w:rPr>
          <w:rFonts w:ascii="Times New Roman" w:hAnsi="Times New Roman" w:cs="Times New Roman"/>
          <w:sz w:val="28"/>
          <w:szCs w:val="28"/>
        </w:rPr>
        <w:t xml:space="preserve"> </w:t>
      </w:r>
      <w:r w:rsidR="00E64C2F">
        <w:rPr>
          <w:rFonts w:ascii="Times New Roman" w:hAnsi="Times New Roman" w:cs="Times New Roman"/>
          <w:sz w:val="28"/>
          <w:szCs w:val="28"/>
        </w:rPr>
        <w:t>Основные</w:t>
      </w:r>
      <w:r w:rsidR="00716EF7" w:rsidRPr="00A73739">
        <w:rPr>
          <w:rFonts w:ascii="Times New Roman" w:hAnsi="Times New Roman" w:cs="Times New Roman"/>
          <w:sz w:val="28"/>
          <w:szCs w:val="28"/>
        </w:rPr>
        <w:t xml:space="preserve"> мемориальные сооружения </w:t>
      </w:r>
      <w:r w:rsidR="00716EF7">
        <w:rPr>
          <w:rFonts w:ascii="Times New Roman" w:hAnsi="Times New Roman" w:cs="Times New Roman"/>
          <w:sz w:val="28"/>
          <w:szCs w:val="28"/>
        </w:rPr>
        <w:t xml:space="preserve">содержатся  за счет средств местного бюджета. </w:t>
      </w:r>
      <w:r w:rsidR="00716EF7" w:rsidRPr="00A73739">
        <w:rPr>
          <w:rFonts w:ascii="Times New Roman" w:hAnsi="Times New Roman" w:cs="Times New Roman"/>
          <w:sz w:val="28"/>
          <w:szCs w:val="28"/>
        </w:rPr>
        <w:t>Сооружения, выполненные из гипса, бетона и мраморной крошки, обветшали</w:t>
      </w:r>
      <w:r w:rsidR="00716EF7">
        <w:rPr>
          <w:rFonts w:ascii="Times New Roman" w:hAnsi="Times New Roman" w:cs="Times New Roman"/>
          <w:sz w:val="28"/>
          <w:szCs w:val="28"/>
        </w:rPr>
        <w:t>.</w:t>
      </w:r>
      <w:r w:rsidR="00716EF7" w:rsidRPr="00A73739">
        <w:rPr>
          <w:rFonts w:ascii="Times New Roman" w:hAnsi="Times New Roman" w:cs="Times New Roman"/>
          <w:sz w:val="28"/>
          <w:szCs w:val="28"/>
        </w:rPr>
        <w:t xml:space="preserve"> </w:t>
      </w:r>
      <w:r w:rsidR="00716EF7">
        <w:rPr>
          <w:rFonts w:ascii="Times New Roman" w:hAnsi="Times New Roman" w:cs="Times New Roman"/>
          <w:sz w:val="28"/>
          <w:szCs w:val="28"/>
        </w:rPr>
        <w:t xml:space="preserve"> Территории вокруг мемориальных сооружений также требуют благоустройства. </w:t>
      </w:r>
      <w:r w:rsidR="00D6468C" w:rsidRPr="00A73739">
        <w:rPr>
          <w:rFonts w:ascii="Times New Roman" w:hAnsi="Times New Roman" w:cs="Times New Roman"/>
          <w:sz w:val="28"/>
          <w:szCs w:val="28"/>
        </w:rPr>
        <w:t xml:space="preserve">Расходы на восстановление, </w:t>
      </w:r>
      <w:r w:rsidR="00A32DA2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D6468C" w:rsidRPr="00A73739">
        <w:rPr>
          <w:rFonts w:ascii="Times New Roman" w:hAnsi="Times New Roman" w:cs="Times New Roman"/>
          <w:sz w:val="28"/>
          <w:szCs w:val="28"/>
        </w:rPr>
        <w:t xml:space="preserve">ремонт, замену плит с указанными на них фамилиями требуют значительных финансовых затрат. </w:t>
      </w:r>
    </w:p>
    <w:p w:rsidR="00A73739" w:rsidRPr="00A73739" w:rsidRDefault="00716EF7" w:rsidP="0022441D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A73739" w:rsidRPr="00A73739">
        <w:rPr>
          <w:rFonts w:ascii="Times New Roman" w:hAnsi="Times New Roman" w:cs="Times New Roman"/>
          <w:sz w:val="28"/>
          <w:szCs w:val="28"/>
        </w:rPr>
        <w:t xml:space="preserve">В рамках Программы планируется </w:t>
      </w:r>
      <w:r w:rsidR="00D06C81">
        <w:rPr>
          <w:rFonts w:ascii="Times New Roman" w:hAnsi="Times New Roman" w:cs="Times New Roman"/>
          <w:sz w:val="28"/>
          <w:szCs w:val="28"/>
        </w:rPr>
        <w:t xml:space="preserve">провести ремонт и реставрацию </w:t>
      </w:r>
      <w:r w:rsidR="00A32DA2">
        <w:rPr>
          <w:rFonts w:ascii="Times New Roman" w:hAnsi="Times New Roman" w:cs="Times New Roman"/>
          <w:sz w:val="28"/>
          <w:szCs w:val="28"/>
        </w:rPr>
        <w:t>двух объектов</w:t>
      </w:r>
      <w:r w:rsidR="00D06C81">
        <w:rPr>
          <w:rFonts w:ascii="Times New Roman" w:hAnsi="Times New Roman" w:cs="Times New Roman"/>
          <w:sz w:val="28"/>
          <w:szCs w:val="28"/>
        </w:rPr>
        <w:t>,</w:t>
      </w:r>
      <w:r w:rsidR="00A32DA2">
        <w:rPr>
          <w:rFonts w:ascii="Times New Roman" w:hAnsi="Times New Roman" w:cs="Times New Roman"/>
          <w:sz w:val="28"/>
          <w:szCs w:val="28"/>
        </w:rPr>
        <w:t xml:space="preserve"> увековечивающих память погибших при защите Отечества, </w:t>
      </w:r>
      <w:r w:rsidR="0022441D">
        <w:rPr>
          <w:rFonts w:ascii="Times New Roman" w:hAnsi="Times New Roman" w:cs="Times New Roman"/>
          <w:sz w:val="28"/>
          <w:szCs w:val="28"/>
        </w:rPr>
        <w:t xml:space="preserve"> а также благоустроить  территорию</w:t>
      </w:r>
      <w:r>
        <w:rPr>
          <w:rFonts w:ascii="Times New Roman" w:hAnsi="Times New Roman" w:cs="Times New Roman"/>
          <w:sz w:val="28"/>
          <w:szCs w:val="28"/>
        </w:rPr>
        <w:t xml:space="preserve"> возле </w:t>
      </w:r>
      <w:r w:rsidR="0022441D">
        <w:rPr>
          <w:rFonts w:ascii="Times New Roman" w:hAnsi="Times New Roman" w:cs="Times New Roman"/>
          <w:sz w:val="28"/>
          <w:szCs w:val="28"/>
        </w:rPr>
        <w:t>них.</w:t>
      </w:r>
      <w:r w:rsidR="00A73739" w:rsidRPr="00A73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98F" w:rsidRPr="00F5619D" w:rsidRDefault="00A73739" w:rsidP="0022441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739">
        <w:rPr>
          <w:rFonts w:ascii="Times New Roman" w:hAnsi="Times New Roman" w:cs="Times New Roman"/>
          <w:sz w:val="28"/>
          <w:szCs w:val="28"/>
        </w:rPr>
        <w:t xml:space="preserve">Разработчики Программы видят решение указанных проблем в организации планомерной работы по ремонту военно-мемориальных объектов, расположенных на территории </w:t>
      </w:r>
      <w:r w:rsidRPr="00A7373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73739">
        <w:rPr>
          <w:rFonts w:ascii="Times New Roman" w:hAnsi="Times New Roman" w:cs="Times New Roman"/>
          <w:sz w:val="28"/>
          <w:szCs w:val="28"/>
        </w:rPr>
        <w:t>, привлечении граждан к благоустройству территорий объектов</w:t>
      </w:r>
      <w:r w:rsidR="00864C75">
        <w:rPr>
          <w:rFonts w:ascii="Times New Roman" w:hAnsi="Times New Roman" w:cs="Times New Roman"/>
          <w:sz w:val="28"/>
          <w:szCs w:val="28"/>
        </w:rPr>
        <w:t xml:space="preserve"> </w:t>
      </w:r>
      <w:r w:rsidRPr="00A73739">
        <w:rPr>
          <w:rFonts w:ascii="Times New Roman" w:hAnsi="Times New Roman" w:cs="Times New Roman"/>
          <w:sz w:val="28"/>
          <w:szCs w:val="28"/>
        </w:rPr>
        <w:t xml:space="preserve"> и проведении мероприятий патриотической направленности</w:t>
      </w:r>
      <w:r w:rsidR="00965901">
        <w:rPr>
          <w:rFonts w:ascii="Times New Roman" w:hAnsi="Times New Roman" w:cs="Times New Roman"/>
          <w:sz w:val="28"/>
          <w:szCs w:val="28"/>
        </w:rPr>
        <w:t>.</w:t>
      </w:r>
    </w:p>
    <w:p w:rsidR="0034083D" w:rsidRPr="00F5619D" w:rsidRDefault="0034083D" w:rsidP="0022441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83D" w:rsidRPr="00F5619D" w:rsidRDefault="0034083D" w:rsidP="0022441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D78A4" w:rsidRDefault="00ED78A4" w:rsidP="00ED78A4">
      <w:pPr>
        <w:pStyle w:val="aa"/>
        <w:numPr>
          <w:ilvl w:val="0"/>
          <w:numId w:val="13"/>
        </w:numPr>
        <w:spacing w:after="150" w:line="240" w:lineRule="auto"/>
        <w:jc w:val="center"/>
        <w:rPr>
          <w:rFonts w:ascii="Open Sans" w:eastAsia="Times New Roman" w:hAnsi="Open Sans" w:cs="Arial"/>
          <w:b/>
          <w:color w:val="000000" w:themeColor="text1"/>
          <w:sz w:val="28"/>
          <w:szCs w:val="28"/>
        </w:rPr>
      </w:pPr>
      <w:r w:rsidRPr="00F17D31">
        <w:rPr>
          <w:rFonts w:ascii="Open Sans" w:eastAsia="Times New Roman" w:hAnsi="Open Sans" w:cs="Arial"/>
          <w:b/>
          <w:color w:val="000000" w:themeColor="text1"/>
          <w:sz w:val="28"/>
          <w:szCs w:val="28"/>
        </w:rPr>
        <w:lastRenderedPageBreak/>
        <w:t xml:space="preserve">ОСНОВНЫЕ ЦЕЛИ И ЗАДАЧИ ПРОГРАММЫ </w:t>
      </w:r>
    </w:p>
    <w:p w:rsidR="00ED78A4" w:rsidRPr="00F17D31" w:rsidRDefault="00ED78A4" w:rsidP="00ED78A4">
      <w:pPr>
        <w:pStyle w:val="aa"/>
        <w:spacing w:after="150" w:line="240" w:lineRule="auto"/>
        <w:rPr>
          <w:rFonts w:ascii="Open Sans" w:eastAsia="Times New Roman" w:hAnsi="Open Sans" w:cs="Arial"/>
          <w:b/>
          <w:color w:val="000000" w:themeColor="text1"/>
          <w:sz w:val="28"/>
          <w:szCs w:val="28"/>
        </w:rPr>
      </w:pPr>
    </w:p>
    <w:p w:rsidR="00096DA4" w:rsidRPr="00096DA4" w:rsidRDefault="00D06C81" w:rsidP="00D06C81">
      <w:pPr>
        <w:pStyle w:val="ConsPlusCel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5298F" w:rsidRPr="00096DA4">
        <w:rPr>
          <w:rFonts w:ascii="Times New Roman" w:hAnsi="Times New Roman" w:cs="Times New Roman"/>
          <w:bCs/>
          <w:sz w:val="28"/>
          <w:szCs w:val="28"/>
        </w:rPr>
        <w:t>Основной целью программы является</w:t>
      </w:r>
      <w:r w:rsidR="00864C75">
        <w:rPr>
          <w:rFonts w:ascii="Times New Roman" w:hAnsi="Times New Roman" w:cs="Times New Roman"/>
          <w:bCs/>
          <w:sz w:val="28"/>
          <w:szCs w:val="28"/>
        </w:rPr>
        <w:t xml:space="preserve"> сохранение и </w:t>
      </w:r>
      <w:r w:rsidR="0065298F" w:rsidRPr="00096D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6DA4" w:rsidRPr="00096DA4">
        <w:rPr>
          <w:rFonts w:ascii="Times New Roman" w:hAnsi="Times New Roman" w:cs="Times New Roman"/>
          <w:sz w:val="28"/>
          <w:szCs w:val="28"/>
        </w:rPr>
        <w:t>приведение в надлежащее состояние военно-мемориальных объектов</w:t>
      </w:r>
      <w:r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="00096DA4" w:rsidRPr="00096DA4">
        <w:rPr>
          <w:rFonts w:ascii="Times New Roman" w:hAnsi="Times New Roman" w:cs="Times New Roman"/>
          <w:sz w:val="28"/>
          <w:szCs w:val="28"/>
        </w:rPr>
        <w:t xml:space="preserve">  на территории  сельского поселения.  </w:t>
      </w:r>
    </w:p>
    <w:p w:rsidR="00864C75" w:rsidRPr="008E3B1F" w:rsidRDefault="00864C75" w:rsidP="00864C75">
      <w:pPr>
        <w:pStyle w:val="ConsPlusCell"/>
        <w:widowControl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B1F">
        <w:rPr>
          <w:rFonts w:ascii="Times New Roman" w:hAnsi="Times New Roman" w:cs="Times New Roman"/>
          <w:bCs/>
          <w:sz w:val="28"/>
          <w:szCs w:val="28"/>
        </w:rPr>
        <w:t xml:space="preserve">Для достижения указанной цели предусматривается решение следующих </w:t>
      </w:r>
      <w:r w:rsidRPr="00864C75">
        <w:rPr>
          <w:rFonts w:ascii="Times New Roman" w:hAnsi="Times New Roman" w:cs="Times New Roman"/>
          <w:bCs/>
          <w:sz w:val="28"/>
          <w:szCs w:val="28"/>
        </w:rPr>
        <w:t>задач</w:t>
      </w:r>
      <w:r w:rsidRPr="008E3B1F">
        <w:rPr>
          <w:rFonts w:ascii="Times New Roman" w:hAnsi="Times New Roman" w:cs="Times New Roman"/>
          <w:bCs/>
          <w:sz w:val="28"/>
          <w:szCs w:val="28"/>
        </w:rPr>
        <w:t>:</w:t>
      </w:r>
    </w:p>
    <w:p w:rsidR="00864C75" w:rsidRPr="008E3B1F" w:rsidRDefault="00864C75" w:rsidP="00864C75">
      <w:pPr>
        <w:pStyle w:val="ConsPlusCel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B1F">
        <w:rPr>
          <w:rFonts w:ascii="Times New Roman" w:hAnsi="Times New Roman" w:cs="Times New Roman"/>
          <w:bCs/>
          <w:sz w:val="28"/>
          <w:szCs w:val="28"/>
        </w:rPr>
        <w:t>-</w:t>
      </w:r>
      <w:r w:rsidRPr="008E3B1F">
        <w:rPr>
          <w:rFonts w:ascii="Times New Roman" w:hAnsi="Times New Roman" w:cs="Times New Roman"/>
          <w:bCs/>
          <w:sz w:val="28"/>
          <w:szCs w:val="28"/>
        </w:rPr>
        <w:tab/>
      </w:r>
      <w:r w:rsidRPr="008E3B1F">
        <w:rPr>
          <w:rFonts w:ascii="Times New Roman" w:hAnsi="Times New Roman" w:cs="Times New Roman"/>
          <w:sz w:val="28"/>
          <w:szCs w:val="28"/>
        </w:rPr>
        <w:t xml:space="preserve">сохранность и ремонт мемориальных сооружений (объектов), увековечивающих память погибших при защите Отечества, расположенных на территории </w:t>
      </w:r>
      <w:r w:rsidRPr="008E3B1F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8E3B1F">
        <w:rPr>
          <w:rFonts w:ascii="Times New Roman" w:hAnsi="Times New Roman" w:cs="Times New Roman"/>
          <w:sz w:val="28"/>
          <w:szCs w:val="28"/>
        </w:rPr>
        <w:t>;</w:t>
      </w:r>
    </w:p>
    <w:p w:rsidR="00864C75" w:rsidRPr="008E3B1F" w:rsidRDefault="00864C75" w:rsidP="00864C75">
      <w:pPr>
        <w:pStyle w:val="ConsPlusCel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B1F">
        <w:rPr>
          <w:rFonts w:ascii="Times New Roman" w:hAnsi="Times New Roman" w:cs="Times New Roman"/>
          <w:sz w:val="28"/>
          <w:szCs w:val="28"/>
        </w:rPr>
        <w:t>-</w:t>
      </w:r>
      <w:r w:rsidRPr="008E3B1F">
        <w:rPr>
          <w:rFonts w:ascii="Times New Roman" w:hAnsi="Times New Roman" w:cs="Times New Roman"/>
          <w:sz w:val="28"/>
          <w:szCs w:val="28"/>
        </w:rPr>
        <w:tab/>
        <w:t xml:space="preserve">благоустройство территории мемориальных сооружений (объектов), увековечивающих память погибших при защите Отечества, расположенных в </w:t>
      </w:r>
      <w:r w:rsidRPr="008E3B1F">
        <w:rPr>
          <w:rFonts w:ascii="Times New Roman" w:hAnsi="Times New Roman" w:cs="Times New Roman"/>
          <w:color w:val="000000"/>
          <w:sz w:val="28"/>
          <w:szCs w:val="28"/>
        </w:rPr>
        <w:t>поселении</w:t>
      </w:r>
      <w:r w:rsidRPr="008E3B1F">
        <w:rPr>
          <w:rFonts w:ascii="Times New Roman" w:hAnsi="Times New Roman" w:cs="Times New Roman"/>
          <w:sz w:val="28"/>
          <w:szCs w:val="28"/>
        </w:rPr>
        <w:t>;</w:t>
      </w:r>
    </w:p>
    <w:p w:rsidR="00864C75" w:rsidRDefault="00864C75" w:rsidP="00864C75">
      <w:pPr>
        <w:pStyle w:val="ConsPlusCel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B1F">
        <w:rPr>
          <w:rFonts w:ascii="Times New Roman" w:hAnsi="Times New Roman" w:cs="Times New Roman"/>
          <w:sz w:val="28"/>
          <w:szCs w:val="28"/>
        </w:rPr>
        <w:t>-</w:t>
      </w:r>
      <w:r w:rsidRPr="008E3B1F">
        <w:rPr>
          <w:rFonts w:ascii="Times New Roman" w:hAnsi="Times New Roman" w:cs="Times New Roman"/>
          <w:sz w:val="28"/>
          <w:szCs w:val="28"/>
        </w:rPr>
        <w:tab/>
        <w:t xml:space="preserve">сохранность и ремонт индивидуальных воинских захоронений, расположенных на территории </w:t>
      </w:r>
      <w:r w:rsidRPr="008E3B1F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8E3B1F">
        <w:rPr>
          <w:rFonts w:ascii="Times New Roman" w:hAnsi="Times New Roman" w:cs="Times New Roman"/>
          <w:sz w:val="28"/>
          <w:szCs w:val="28"/>
        </w:rPr>
        <w:t>.</w:t>
      </w:r>
    </w:p>
    <w:p w:rsidR="00864C75" w:rsidRPr="008E3B1F" w:rsidRDefault="00864C75" w:rsidP="00864C75">
      <w:pPr>
        <w:pStyle w:val="ConsPlusCel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78A4" w:rsidRDefault="00696FF3" w:rsidP="00096DA4">
      <w:pPr>
        <w:pStyle w:val="ac"/>
        <w:spacing w:line="10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D7782">
        <w:rPr>
          <w:rFonts w:ascii="Times New Roman" w:hAnsi="Times New Roman" w:cs="Times New Roman"/>
          <w:b/>
          <w:sz w:val="28"/>
          <w:lang w:val="en-US"/>
        </w:rPr>
        <w:t>III</w:t>
      </w:r>
      <w:r w:rsidRPr="00BD7782">
        <w:rPr>
          <w:rFonts w:ascii="Times New Roman" w:hAnsi="Times New Roman" w:cs="Times New Roman"/>
          <w:b/>
          <w:sz w:val="28"/>
        </w:rPr>
        <w:t>.</w:t>
      </w:r>
      <w:r w:rsidR="00BD7782" w:rsidRPr="00BD7782">
        <w:rPr>
          <w:rFonts w:ascii="Times New Roman" w:hAnsi="Times New Roman" w:cs="Times New Roman"/>
          <w:b/>
          <w:sz w:val="28"/>
        </w:rPr>
        <w:t>СРОКИ И ЭТАПЫ РЕАЛИЗАЦИИ ПРОГРАММЫ</w:t>
      </w:r>
    </w:p>
    <w:p w:rsidR="00BD7782" w:rsidRDefault="00BD7782" w:rsidP="00BD7782">
      <w:pPr>
        <w:pStyle w:val="ac"/>
        <w:spacing w:line="10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BD7782" w:rsidRPr="00475969" w:rsidRDefault="00864C75" w:rsidP="00BD7782">
      <w:pPr>
        <w:pStyle w:val="ac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Программа</w:t>
      </w:r>
      <w:r w:rsidR="00CD5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реализуется</w:t>
      </w:r>
      <w:r w:rsidR="00CD51CD">
        <w:rPr>
          <w:rFonts w:ascii="Times New Roman" w:hAnsi="Times New Roman" w:cs="Times New Roman"/>
          <w:sz w:val="28"/>
          <w:szCs w:val="28"/>
        </w:rPr>
        <w:t xml:space="preserve"> </w:t>
      </w:r>
      <w:r w:rsidR="00BD7782">
        <w:rPr>
          <w:rFonts w:ascii="Times New Roman" w:hAnsi="Times New Roman" w:cs="Times New Roman"/>
          <w:sz w:val="28"/>
          <w:szCs w:val="28"/>
        </w:rPr>
        <w:t xml:space="preserve"> в один этап</w:t>
      </w:r>
      <w:r>
        <w:rPr>
          <w:rFonts w:ascii="Times New Roman" w:hAnsi="Times New Roman" w:cs="Times New Roman"/>
          <w:sz w:val="28"/>
          <w:szCs w:val="28"/>
        </w:rPr>
        <w:t xml:space="preserve">  - в период  2019-2020</w:t>
      </w:r>
      <w:r w:rsidR="00CD51C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BD7782" w:rsidRDefault="00BD7782" w:rsidP="00BD7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F8B" w:rsidRDefault="00676F8B" w:rsidP="00BD7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F8B" w:rsidRDefault="00676F8B" w:rsidP="00BD7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F8B" w:rsidRDefault="00676F8B" w:rsidP="00BD7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F8B" w:rsidRDefault="00676F8B" w:rsidP="00BD7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901" w:rsidRDefault="00965901" w:rsidP="00BD7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901" w:rsidRDefault="00965901" w:rsidP="00BD7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901" w:rsidRDefault="00965901" w:rsidP="00BD7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901" w:rsidRDefault="00965901" w:rsidP="00BD7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901" w:rsidRPr="00BD7782" w:rsidRDefault="00965901" w:rsidP="00BD7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228" w:rsidRPr="00F4390E" w:rsidRDefault="00C5676F" w:rsidP="00F4390E">
      <w:pPr>
        <w:ind w:firstLine="709"/>
        <w:jc w:val="center"/>
        <w:rPr>
          <w:sz w:val="28"/>
          <w:szCs w:val="28"/>
        </w:rPr>
      </w:pPr>
      <w:r w:rsidRPr="00C5676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C5676F">
        <w:rPr>
          <w:rFonts w:ascii="Times New Roman" w:hAnsi="Times New Roman" w:cs="Times New Roman"/>
          <w:b/>
          <w:sz w:val="28"/>
          <w:szCs w:val="28"/>
        </w:rPr>
        <w:t>.</w:t>
      </w:r>
      <w:r w:rsidRPr="00C5676F">
        <w:rPr>
          <w:sz w:val="28"/>
          <w:szCs w:val="28"/>
        </w:rPr>
        <w:t xml:space="preserve"> </w:t>
      </w:r>
      <w:r w:rsidR="00ED78A4" w:rsidRPr="00ED78A4"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ПОКАЗАТЕЛИ, ХАРАКТЕРИЗУЮЩИЕ ЕЖЕГОДНЫЙ ХОД И ИТОГИ РЕАЛИЗАЦИИ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2503"/>
        <w:gridCol w:w="1431"/>
        <w:gridCol w:w="1516"/>
        <w:gridCol w:w="2016"/>
        <w:gridCol w:w="1985"/>
      </w:tblGrid>
      <w:tr w:rsidR="00864C75" w:rsidRPr="00C70DD8" w:rsidTr="00864C75">
        <w:trPr>
          <w:trHeight w:val="480"/>
        </w:trPr>
        <w:tc>
          <w:tcPr>
            <w:tcW w:w="580" w:type="dxa"/>
            <w:vMerge w:val="restart"/>
          </w:tcPr>
          <w:p w:rsidR="00864C75" w:rsidRPr="00242228" w:rsidRDefault="00864C75" w:rsidP="00CE62FD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03" w:type="dxa"/>
            <w:vMerge w:val="restart"/>
          </w:tcPr>
          <w:p w:rsidR="00864C75" w:rsidRPr="00242228" w:rsidRDefault="00864C75" w:rsidP="00CE62FD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431" w:type="dxa"/>
            <w:vMerge w:val="restart"/>
          </w:tcPr>
          <w:p w:rsidR="00864C75" w:rsidRPr="00242228" w:rsidRDefault="00864C75" w:rsidP="00CE62FD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16" w:type="dxa"/>
            <w:vMerge w:val="restart"/>
          </w:tcPr>
          <w:p w:rsidR="00864C75" w:rsidRDefault="00864C75" w:rsidP="00CE62FD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Базовое (начальное)</w:t>
            </w:r>
          </w:p>
          <w:p w:rsidR="00864C75" w:rsidRPr="00242228" w:rsidRDefault="00864C75" w:rsidP="00CE62FD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индикатора</w:t>
            </w:r>
          </w:p>
        </w:tc>
        <w:tc>
          <w:tcPr>
            <w:tcW w:w="4001" w:type="dxa"/>
            <w:gridSpan w:val="2"/>
          </w:tcPr>
          <w:p w:rsidR="00864C75" w:rsidRPr="00242228" w:rsidRDefault="00864C75" w:rsidP="00864C75">
            <w:pPr>
              <w:pStyle w:val="ac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значение индикатора по годам реализации</w:t>
            </w:r>
          </w:p>
        </w:tc>
      </w:tr>
      <w:tr w:rsidR="00864C75" w:rsidRPr="00C70DD8" w:rsidTr="00864C75">
        <w:trPr>
          <w:trHeight w:val="396"/>
        </w:trPr>
        <w:tc>
          <w:tcPr>
            <w:tcW w:w="580" w:type="dxa"/>
            <w:vMerge/>
          </w:tcPr>
          <w:p w:rsidR="00864C75" w:rsidRPr="00242228" w:rsidRDefault="00864C75" w:rsidP="00CE62FD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864C75" w:rsidRPr="00242228" w:rsidRDefault="00864C75" w:rsidP="00CE62FD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864C75" w:rsidRPr="00242228" w:rsidRDefault="00864C75" w:rsidP="00CE62FD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864C75" w:rsidRPr="00242228" w:rsidRDefault="00864C75" w:rsidP="00CE62FD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864C75" w:rsidRPr="00864C75" w:rsidRDefault="00864C75" w:rsidP="00864C75">
            <w:pPr>
              <w:pStyle w:val="ac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75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985" w:type="dxa"/>
          </w:tcPr>
          <w:p w:rsidR="00864C75" w:rsidRPr="00864C75" w:rsidRDefault="00864C75" w:rsidP="00864C75">
            <w:pPr>
              <w:pStyle w:val="ac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75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864C75" w:rsidRPr="00C70DD8" w:rsidTr="00864C75">
        <w:tc>
          <w:tcPr>
            <w:tcW w:w="580" w:type="dxa"/>
          </w:tcPr>
          <w:p w:rsidR="00864C75" w:rsidRPr="00242228" w:rsidRDefault="00864C75" w:rsidP="00CE62FD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03" w:type="dxa"/>
          </w:tcPr>
          <w:p w:rsidR="00864C75" w:rsidRPr="00242228" w:rsidRDefault="00864C75" w:rsidP="00CE62FD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 ремонт мемориального сооружения памятник «Скорбящей матери» в                             п. Фрунзенский</w:t>
            </w:r>
          </w:p>
        </w:tc>
        <w:tc>
          <w:tcPr>
            <w:tcW w:w="1431" w:type="dxa"/>
          </w:tcPr>
          <w:p w:rsidR="00864C75" w:rsidRPr="00242228" w:rsidRDefault="00864C75" w:rsidP="00CE62FD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</w:p>
        </w:tc>
        <w:tc>
          <w:tcPr>
            <w:tcW w:w="1516" w:type="dxa"/>
          </w:tcPr>
          <w:p w:rsidR="00864C75" w:rsidRDefault="00864C75" w:rsidP="00864C75">
            <w:pPr>
              <w:pStyle w:val="ac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864C75" w:rsidRDefault="00864C75" w:rsidP="00864C75">
            <w:pPr>
              <w:pStyle w:val="ac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64C75" w:rsidRDefault="00864C75" w:rsidP="00864C75">
            <w:pPr>
              <w:pStyle w:val="ac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4C75" w:rsidRPr="00C70DD8" w:rsidTr="00864C75">
        <w:tc>
          <w:tcPr>
            <w:tcW w:w="580" w:type="dxa"/>
          </w:tcPr>
          <w:p w:rsidR="00864C75" w:rsidRPr="00242228" w:rsidRDefault="00864C75" w:rsidP="00CE62FD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03" w:type="dxa"/>
          </w:tcPr>
          <w:p w:rsidR="00864C75" w:rsidRPr="00242228" w:rsidRDefault="00864C75" w:rsidP="00CE62FD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памятника «Зое Космодемьянской» в п. Фрунзенский</w:t>
            </w:r>
          </w:p>
        </w:tc>
        <w:tc>
          <w:tcPr>
            <w:tcW w:w="1431" w:type="dxa"/>
          </w:tcPr>
          <w:p w:rsidR="00864C75" w:rsidRPr="00242228" w:rsidRDefault="00864C75" w:rsidP="00CE62FD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</w:p>
        </w:tc>
        <w:tc>
          <w:tcPr>
            <w:tcW w:w="1516" w:type="dxa"/>
          </w:tcPr>
          <w:p w:rsidR="00864C75" w:rsidRDefault="00864C75" w:rsidP="00864C75">
            <w:pPr>
              <w:pStyle w:val="ac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864C75" w:rsidRDefault="00864C75" w:rsidP="00864C75">
            <w:pPr>
              <w:pStyle w:val="ac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64C75" w:rsidRDefault="00864C75" w:rsidP="00864C75">
            <w:pPr>
              <w:pStyle w:val="ac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4C75" w:rsidRPr="00C70DD8" w:rsidTr="00864C75">
        <w:tc>
          <w:tcPr>
            <w:tcW w:w="580" w:type="dxa"/>
          </w:tcPr>
          <w:p w:rsidR="00864C75" w:rsidRPr="00242228" w:rsidRDefault="00864C75" w:rsidP="00CE62FD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03" w:type="dxa"/>
          </w:tcPr>
          <w:p w:rsidR="00864C75" w:rsidRPr="00676F8B" w:rsidRDefault="00864C75" w:rsidP="00CE62FD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676F8B">
              <w:rPr>
                <w:rFonts w:ascii="Times New Roman" w:hAnsi="Times New Roman" w:cs="Times New Roman"/>
                <w:b/>
                <w:sz w:val="24"/>
                <w:szCs w:val="24"/>
              </w:rPr>
              <w:t>лагоустройство территории возле памятника «Скорбящей матери»;</w:t>
            </w:r>
          </w:p>
        </w:tc>
        <w:tc>
          <w:tcPr>
            <w:tcW w:w="1431" w:type="dxa"/>
          </w:tcPr>
          <w:p w:rsidR="00864C75" w:rsidRPr="00242228" w:rsidRDefault="00864C75" w:rsidP="00CE62FD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</w:p>
        </w:tc>
        <w:tc>
          <w:tcPr>
            <w:tcW w:w="1516" w:type="dxa"/>
          </w:tcPr>
          <w:p w:rsidR="00864C75" w:rsidRDefault="00864C75" w:rsidP="00864C75">
            <w:pPr>
              <w:pStyle w:val="ac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864C75" w:rsidRDefault="00864C75" w:rsidP="00864C75">
            <w:pPr>
              <w:pStyle w:val="ac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64C75" w:rsidRDefault="00864C75" w:rsidP="00864C75">
            <w:pPr>
              <w:pStyle w:val="ac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4C75" w:rsidRPr="00C70DD8" w:rsidTr="00864C75">
        <w:tc>
          <w:tcPr>
            <w:tcW w:w="580" w:type="dxa"/>
          </w:tcPr>
          <w:p w:rsidR="00864C75" w:rsidRPr="00242228" w:rsidRDefault="00864C75" w:rsidP="00CE62FD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03" w:type="dxa"/>
          </w:tcPr>
          <w:p w:rsidR="00864C75" w:rsidRPr="00676F8B" w:rsidRDefault="00864C75" w:rsidP="00676F8B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676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лагоустройство территории возле памятника «Зое Космодемьянской»  </w:t>
            </w:r>
          </w:p>
        </w:tc>
        <w:tc>
          <w:tcPr>
            <w:tcW w:w="1431" w:type="dxa"/>
          </w:tcPr>
          <w:p w:rsidR="00864C75" w:rsidRPr="00242228" w:rsidRDefault="00864C75" w:rsidP="00CE62FD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</w:p>
        </w:tc>
        <w:tc>
          <w:tcPr>
            <w:tcW w:w="1516" w:type="dxa"/>
          </w:tcPr>
          <w:p w:rsidR="00864C75" w:rsidRDefault="00864C75" w:rsidP="00864C75">
            <w:pPr>
              <w:pStyle w:val="ac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864C75" w:rsidRDefault="00864C75" w:rsidP="00864C75">
            <w:pPr>
              <w:pStyle w:val="ac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64C75" w:rsidRDefault="00864C75" w:rsidP="00864C75">
            <w:pPr>
              <w:pStyle w:val="ac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F4390E" w:rsidRDefault="00F4390E" w:rsidP="00785ADB">
      <w:pPr>
        <w:spacing w:after="150" w:line="240" w:lineRule="auto"/>
        <w:jc w:val="both"/>
        <w:rPr>
          <w:rFonts w:ascii="Open Sans" w:eastAsia="Times New Roman" w:hAnsi="Open Sans" w:cs="Arial"/>
          <w:b/>
          <w:color w:val="000000" w:themeColor="text1"/>
          <w:sz w:val="28"/>
          <w:szCs w:val="28"/>
        </w:rPr>
        <w:sectPr w:rsidR="00F4390E" w:rsidSect="00F4390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C364D" w:rsidRPr="003C364D" w:rsidRDefault="003C364D" w:rsidP="003C364D">
      <w:pPr>
        <w:pStyle w:val="ac"/>
        <w:numPr>
          <w:ilvl w:val="1"/>
          <w:numId w:val="11"/>
        </w:numPr>
        <w:spacing w:line="100" w:lineRule="atLeast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lastRenderedPageBreak/>
        <w:t>МЕХАНИЗМ РЕАЛИЗАЦИИ ПРОГРАММЫ</w:t>
      </w:r>
    </w:p>
    <w:p w:rsidR="003C364D" w:rsidRDefault="003C364D" w:rsidP="00B60858">
      <w:pPr>
        <w:pStyle w:val="ac"/>
        <w:spacing w:line="10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C364D" w:rsidRPr="003C364D" w:rsidRDefault="003C364D" w:rsidP="003C364D">
      <w:pPr>
        <w:ind w:lef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</w:t>
      </w:r>
      <w:r w:rsidRPr="003C364D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3C364D" w:rsidRPr="003C364D" w:rsidRDefault="003C364D" w:rsidP="003C364D">
      <w:pPr>
        <w:ind w:left="-18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64D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3C364D" w:rsidRPr="003C364D" w:rsidRDefault="003C364D" w:rsidP="003C364D">
      <w:pPr>
        <w:ind w:left="-18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64D">
        <w:rPr>
          <w:rFonts w:ascii="Times New Roman" w:hAnsi="Times New Roman" w:cs="Times New Roman"/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3C364D" w:rsidRPr="003C364D" w:rsidRDefault="003C364D" w:rsidP="003C364D">
      <w:pPr>
        <w:ind w:left="-18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64D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3C364D" w:rsidRPr="003C364D" w:rsidRDefault="003C364D" w:rsidP="003C364D">
      <w:pPr>
        <w:ind w:left="-18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64D">
        <w:rPr>
          <w:rFonts w:ascii="Times New Roman" w:hAnsi="Times New Roman" w:cs="Times New Roman"/>
          <w:color w:val="000000"/>
          <w:sz w:val="28"/>
          <w:szCs w:val="28"/>
        </w:rPr>
        <w:t>- продолжить реализацию программы;</w:t>
      </w:r>
    </w:p>
    <w:p w:rsidR="003C364D" w:rsidRPr="003C364D" w:rsidRDefault="003C364D" w:rsidP="003C364D">
      <w:pPr>
        <w:ind w:left="-18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64D">
        <w:rPr>
          <w:rFonts w:ascii="Times New Roman" w:hAnsi="Times New Roman" w:cs="Times New Roman"/>
          <w:color w:val="000000"/>
          <w:sz w:val="28"/>
          <w:szCs w:val="28"/>
        </w:rPr>
        <w:t>- внести изменения в программу;</w:t>
      </w:r>
    </w:p>
    <w:p w:rsidR="003C364D" w:rsidRPr="003C364D" w:rsidRDefault="003C364D" w:rsidP="003C364D">
      <w:pPr>
        <w:ind w:left="-18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64D">
        <w:rPr>
          <w:rFonts w:ascii="Times New Roman" w:hAnsi="Times New Roman" w:cs="Times New Roman"/>
          <w:color w:val="000000"/>
          <w:sz w:val="28"/>
          <w:szCs w:val="28"/>
        </w:rPr>
        <w:t>- досрочно прекратить реализацию программы;</w:t>
      </w:r>
    </w:p>
    <w:p w:rsidR="003C364D" w:rsidRPr="003C364D" w:rsidRDefault="003C364D" w:rsidP="003C364D">
      <w:pPr>
        <w:ind w:left="-18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64D">
        <w:rPr>
          <w:rFonts w:ascii="Times New Roman" w:hAnsi="Times New Roman" w:cs="Times New Roman"/>
          <w:color w:val="000000"/>
          <w:sz w:val="28"/>
          <w:szCs w:val="28"/>
        </w:rPr>
        <w:t>- реализацию программы признать завершенной.</w:t>
      </w:r>
    </w:p>
    <w:p w:rsidR="003C364D" w:rsidRDefault="003C364D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1CD" w:rsidRPr="00CE62FD" w:rsidRDefault="00785ADB" w:rsidP="00CE62FD">
      <w:pPr>
        <w:pStyle w:val="ac"/>
        <w:spacing w:line="10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</w:t>
      </w:r>
      <w:r w:rsidR="003C364D">
        <w:rPr>
          <w:rFonts w:ascii="Times New Roman" w:hAnsi="Times New Roman" w:cs="Times New Roman"/>
          <w:b/>
          <w:sz w:val="28"/>
          <w:lang w:val="en-US"/>
        </w:rPr>
        <w:t>I</w:t>
      </w:r>
      <w:r w:rsidR="00707F74" w:rsidRPr="00D859FA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РЕСУРСНОЕ ОБЕСПЕЧЕНИЕ ПРОГРАММЫ</w:t>
      </w:r>
    </w:p>
    <w:p w:rsidR="00CE62FD" w:rsidRPr="00C46889" w:rsidRDefault="00CE62FD" w:rsidP="00CE62FD">
      <w:pPr>
        <w:spacing w:after="150" w:line="240" w:lineRule="auto"/>
        <w:jc w:val="both"/>
        <w:rPr>
          <w:rFonts w:ascii="Open Sans" w:eastAsia="Times New Roman" w:hAnsi="Open Sans" w:cs="Times New Roman"/>
          <w:color w:val="000000" w:themeColor="text1"/>
          <w:sz w:val="28"/>
          <w:szCs w:val="28"/>
        </w:rPr>
      </w:pPr>
      <w:r w:rsidRPr="00C46889">
        <w:rPr>
          <w:rFonts w:ascii="Open Sans" w:eastAsia="Times New Roman" w:hAnsi="Open Sans" w:cs="Times New Roman"/>
          <w:color w:val="000000" w:themeColor="text1"/>
          <w:sz w:val="28"/>
          <w:szCs w:val="28"/>
        </w:rPr>
        <w:t>Объем финанс</w:t>
      </w:r>
      <w:r>
        <w:rPr>
          <w:rFonts w:ascii="Open Sans" w:eastAsia="Times New Roman" w:hAnsi="Open Sans" w:cs="Times New Roman"/>
          <w:color w:val="000000" w:themeColor="text1"/>
          <w:sz w:val="28"/>
          <w:szCs w:val="28"/>
        </w:rPr>
        <w:t xml:space="preserve">ирования Программы составляет </w:t>
      </w:r>
      <w:r w:rsidR="00E76A40">
        <w:rPr>
          <w:rFonts w:ascii="Open Sans" w:eastAsia="Times New Roman" w:hAnsi="Open Sans" w:cs="Times New Roman"/>
          <w:color w:val="000000" w:themeColor="text1"/>
          <w:sz w:val="28"/>
          <w:szCs w:val="28"/>
        </w:rPr>
        <w:t>771,6 тыс.</w:t>
      </w:r>
      <w:r>
        <w:rPr>
          <w:rFonts w:ascii="Open Sans" w:eastAsia="Times New Roman" w:hAnsi="Open Sans" w:cs="Times New Roman"/>
          <w:color w:val="000000" w:themeColor="text1"/>
          <w:sz w:val="28"/>
          <w:szCs w:val="28"/>
        </w:rPr>
        <w:t xml:space="preserve"> </w:t>
      </w:r>
      <w:r w:rsidRPr="00C46889">
        <w:rPr>
          <w:rFonts w:ascii="Open Sans" w:eastAsia="Times New Roman" w:hAnsi="Open Sans" w:cs="Times New Roman"/>
          <w:color w:val="000000" w:themeColor="text1"/>
          <w:sz w:val="28"/>
          <w:szCs w:val="28"/>
        </w:rPr>
        <w:t xml:space="preserve"> рублей, из них: </w:t>
      </w:r>
    </w:p>
    <w:p w:rsidR="00CE62FD" w:rsidRDefault="00CE62FD" w:rsidP="00CE62FD">
      <w:pPr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8"/>
          <w:szCs w:val="28"/>
        </w:rPr>
      </w:pPr>
      <w:r w:rsidRPr="00C46889">
        <w:rPr>
          <w:rFonts w:ascii="Open Sans" w:eastAsia="Times New Roman" w:hAnsi="Open Sans" w:cs="Times New Roman"/>
          <w:color w:val="000000" w:themeColor="text1"/>
          <w:sz w:val="28"/>
          <w:szCs w:val="28"/>
        </w:rPr>
        <w:t xml:space="preserve">2019 </w:t>
      </w:r>
      <w:r>
        <w:rPr>
          <w:rFonts w:ascii="Open Sans" w:eastAsia="Times New Roman" w:hAnsi="Open Sans" w:cs="Times New Roman"/>
          <w:color w:val="000000" w:themeColor="text1"/>
          <w:sz w:val="28"/>
          <w:szCs w:val="28"/>
        </w:rPr>
        <w:t xml:space="preserve"> год </w:t>
      </w:r>
      <w:r w:rsidR="00E76A40">
        <w:rPr>
          <w:rFonts w:ascii="Open Sans" w:eastAsia="Times New Roman" w:hAnsi="Open Sans" w:cs="Times New Roman"/>
          <w:color w:val="000000" w:themeColor="text1"/>
          <w:sz w:val="28"/>
          <w:szCs w:val="28"/>
        </w:rPr>
        <w:t>–</w:t>
      </w:r>
      <w:r>
        <w:rPr>
          <w:rFonts w:ascii="Open Sans" w:eastAsia="Times New Roman" w:hAnsi="Open Sans" w:cs="Times New Roman"/>
          <w:color w:val="000000" w:themeColor="text1"/>
          <w:sz w:val="28"/>
          <w:szCs w:val="28"/>
        </w:rPr>
        <w:t xml:space="preserve"> 751</w:t>
      </w:r>
      <w:r w:rsidR="00E76A40">
        <w:rPr>
          <w:rFonts w:ascii="Open Sans" w:eastAsia="Times New Roman" w:hAnsi="Open Sans" w:cs="Times New Roman"/>
          <w:color w:val="000000" w:themeColor="text1"/>
          <w:sz w:val="28"/>
          <w:szCs w:val="28"/>
        </w:rPr>
        <w:t>,6 тыс.</w:t>
      </w:r>
      <w:r>
        <w:rPr>
          <w:rFonts w:ascii="Open Sans" w:eastAsia="Times New Roman" w:hAnsi="Open Sans" w:cs="Times New Roman"/>
          <w:color w:val="000000" w:themeColor="text1"/>
          <w:sz w:val="28"/>
          <w:szCs w:val="28"/>
        </w:rPr>
        <w:t xml:space="preserve"> рублей. </w:t>
      </w:r>
      <w:r w:rsidRPr="00C46889">
        <w:rPr>
          <w:rFonts w:ascii="Open Sans" w:eastAsia="Times New Roman" w:hAnsi="Open Sans" w:cs="Times New Roman"/>
          <w:color w:val="000000" w:themeColor="text1"/>
          <w:sz w:val="28"/>
          <w:szCs w:val="28"/>
        </w:rPr>
        <w:t xml:space="preserve"> </w:t>
      </w:r>
    </w:p>
    <w:p w:rsidR="00CE62FD" w:rsidRPr="00C46889" w:rsidRDefault="00CE62FD" w:rsidP="00CE62FD">
      <w:pPr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8"/>
          <w:szCs w:val="28"/>
        </w:rPr>
      </w:pPr>
      <w:r w:rsidRPr="00C46889">
        <w:rPr>
          <w:rFonts w:ascii="Open Sans" w:eastAsia="Times New Roman" w:hAnsi="Open Sans" w:cs="Times New Roman"/>
          <w:color w:val="000000" w:themeColor="text1"/>
          <w:sz w:val="28"/>
          <w:szCs w:val="28"/>
        </w:rPr>
        <w:t>2020</w:t>
      </w:r>
      <w:r>
        <w:rPr>
          <w:rFonts w:ascii="Open Sans" w:eastAsia="Times New Roman" w:hAnsi="Open Sans" w:cs="Times New Roman"/>
          <w:color w:val="000000" w:themeColor="text1"/>
          <w:sz w:val="28"/>
          <w:szCs w:val="28"/>
        </w:rPr>
        <w:t xml:space="preserve"> год  - </w:t>
      </w:r>
      <w:r w:rsidRPr="00096DA4">
        <w:rPr>
          <w:rFonts w:ascii="Open Sans" w:eastAsia="Times New Roman" w:hAnsi="Open Sans" w:cs="Times New Roman"/>
          <w:color w:val="000000" w:themeColor="text1"/>
          <w:sz w:val="28"/>
          <w:szCs w:val="28"/>
        </w:rPr>
        <w:t>2</w:t>
      </w:r>
      <w:r>
        <w:rPr>
          <w:rFonts w:ascii="Open Sans" w:eastAsia="Times New Roman" w:hAnsi="Open Sans" w:cs="Times New Roman"/>
          <w:color w:val="000000" w:themeColor="text1"/>
          <w:sz w:val="28"/>
          <w:szCs w:val="28"/>
        </w:rPr>
        <w:t>0</w:t>
      </w:r>
      <w:r w:rsidR="00E76A40">
        <w:rPr>
          <w:rFonts w:ascii="Open Sans" w:eastAsia="Times New Roman" w:hAnsi="Open Sans" w:cs="Times New Roman"/>
          <w:color w:val="000000" w:themeColor="text1"/>
          <w:sz w:val="28"/>
          <w:szCs w:val="28"/>
        </w:rPr>
        <w:t>,0 тыс.</w:t>
      </w:r>
      <w:r>
        <w:rPr>
          <w:rFonts w:ascii="Open Sans" w:eastAsia="Times New Roman" w:hAnsi="Open Sans" w:cs="Times New Roman"/>
          <w:color w:val="000000" w:themeColor="text1"/>
          <w:sz w:val="28"/>
          <w:szCs w:val="28"/>
        </w:rPr>
        <w:t xml:space="preserve"> рублей.</w:t>
      </w:r>
    </w:p>
    <w:p w:rsidR="00965901" w:rsidRDefault="00965901" w:rsidP="00CE62FD">
      <w:pPr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8"/>
          <w:szCs w:val="28"/>
        </w:rPr>
      </w:pPr>
    </w:p>
    <w:p w:rsidR="00785ADB" w:rsidRPr="00C46889" w:rsidRDefault="00785ADB" w:rsidP="00785ADB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CD51CD" w:rsidRPr="00C46889" w:rsidRDefault="00785ADB" w:rsidP="00785ADB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</w:rPr>
        <w:t>    </w:t>
      </w:r>
      <w:r w:rsidR="00E76A40">
        <w:rPr>
          <w:rFonts w:ascii="Open Sans" w:eastAsia="Times New Roman" w:hAnsi="Open Sans" w:cs="Arial"/>
          <w:color w:val="000000" w:themeColor="text1"/>
          <w:sz w:val="28"/>
          <w:szCs w:val="28"/>
        </w:rPr>
        <w:t xml:space="preserve"> </w:t>
      </w:r>
      <w:r w:rsidR="00CD51CD">
        <w:rPr>
          <w:rFonts w:ascii="Open Sans" w:eastAsia="Times New Roman" w:hAnsi="Open Sans" w:cs="Arial"/>
          <w:color w:val="000000" w:themeColor="text1"/>
          <w:sz w:val="28"/>
          <w:szCs w:val="28"/>
        </w:rPr>
        <w:t xml:space="preserve"> Информация о ресурсном обеспечении реализации программы за счет средств бюджета сельского поселения Фрунзенское муниципального района Большеглушицкий Самарской области</w:t>
      </w:r>
      <w:r w:rsidR="00D641A4">
        <w:rPr>
          <w:rFonts w:ascii="Open Sans" w:eastAsia="Times New Roman" w:hAnsi="Open Sans" w:cs="Arial"/>
          <w:color w:val="000000" w:themeColor="text1"/>
          <w:sz w:val="28"/>
          <w:szCs w:val="28"/>
        </w:rPr>
        <w:t xml:space="preserve"> в разрезе мероприятий </w:t>
      </w:r>
      <w:r w:rsidR="00CD51CD">
        <w:rPr>
          <w:rFonts w:ascii="Open Sans" w:eastAsia="Times New Roman" w:hAnsi="Open Sans" w:cs="Arial"/>
          <w:color w:val="000000" w:themeColor="text1"/>
          <w:sz w:val="28"/>
          <w:szCs w:val="28"/>
        </w:rPr>
        <w:t xml:space="preserve"> представлена </w:t>
      </w:r>
      <w:r w:rsidR="00D641A4">
        <w:rPr>
          <w:rFonts w:ascii="Open Sans" w:eastAsia="Times New Roman" w:hAnsi="Open Sans" w:cs="Arial"/>
          <w:color w:val="000000" w:themeColor="text1"/>
          <w:sz w:val="28"/>
          <w:szCs w:val="28"/>
        </w:rPr>
        <w:t>в приложении №1 к программе.</w:t>
      </w:r>
    </w:p>
    <w:p w:rsidR="008E2B2E" w:rsidRDefault="008E2B2E" w:rsidP="00D641A4">
      <w:pPr>
        <w:pStyle w:val="ConsPlusNormal"/>
        <w:outlineLvl w:val="1"/>
        <w:rPr>
          <w:rFonts w:ascii="Times New Roman" w:hAnsi="Times New Roman" w:cs="Times New Roman"/>
          <w:b/>
          <w:sz w:val="20"/>
        </w:rPr>
      </w:pPr>
    </w:p>
    <w:p w:rsidR="00E76A40" w:rsidRDefault="00E76A40" w:rsidP="00D641A4">
      <w:pPr>
        <w:pStyle w:val="ConsPlusNormal"/>
        <w:outlineLvl w:val="1"/>
        <w:rPr>
          <w:rFonts w:ascii="Times New Roman" w:hAnsi="Times New Roman" w:cs="Times New Roman"/>
          <w:b/>
          <w:sz w:val="20"/>
        </w:rPr>
      </w:pPr>
    </w:p>
    <w:p w:rsidR="00E76A40" w:rsidRDefault="00E76A40" w:rsidP="00D641A4">
      <w:pPr>
        <w:pStyle w:val="ConsPlusNormal"/>
        <w:outlineLvl w:val="1"/>
        <w:rPr>
          <w:rFonts w:ascii="Times New Roman" w:hAnsi="Times New Roman" w:cs="Times New Roman"/>
          <w:b/>
          <w:sz w:val="20"/>
        </w:rPr>
      </w:pPr>
    </w:p>
    <w:p w:rsidR="00E76A40" w:rsidRDefault="00E76A40" w:rsidP="00D641A4">
      <w:pPr>
        <w:pStyle w:val="ConsPlusNormal"/>
        <w:outlineLvl w:val="1"/>
        <w:rPr>
          <w:rFonts w:ascii="Times New Roman" w:hAnsi="Times New Roman" w:cs="Times New Roman"/>
          <w:b/>
          <w:sz w:val="20"/>
        </w:rPr>
      </w:pPr>
    </w:p>
    <w:p w:rsidR="008E2B2E" w:rsidRDefault="008E2B2E" w:rsidP="00FA0E17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</w:p>
    <w:p w:rsidR="003C364D" w:rsidRDefault="00D641A4" w:rsidP="00D641A4">
      <w:pPr>
        <w:pStyle w:val="ac"/>
        <w:numPr>
          <w:ilvl w:val="1"/>
          <w:numId w:val="10"/>
        </w:numPr>
        <w:spacing w:after="0" w:line="10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МЕТОДИКА КОМПЛЕКСНОЙ ОЦЕНКИ ЭФФЕКТИВНОСТИ РЕАЛИЗАЦИИ МУНИЦИПАЛЬНОЙ ПРОГРАММЫ</w:t>
      </w:r>
    </w:p>
    <w:p w:rsidR="00D641A4" w:rsidRPr="003C364D" w:rsidRDefault="00D641A4" w:rsidP="00D641A4">
      <w:pPr>
        <w:pStyle w:val="ac"/>
        <w:spacing w:after="0" w:line="100" w:lineRule="atLeast"/>
        <w:rPr>
          <w:rFonts w:ascii="Times New Roman" w:hAnsi="Times New Roman" w:cs="Times New Roman"/>
          <w:b/>
          <w:bCs/>
          <w:sz w:val="28"/>
        </w:rPr>
      </w:pPr>
    </w:p>
    <w:p w:rsidR="00045E47" w:rsidRPr="00D641A4" w:rsidRDefault="00D641A4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</w:rPr>
        <w:t>Методика комплексной оценки эффективности реализации программы приведена в приложении №2 к программе.</w:t>
      </w:r>
    </w:p>
    <w:p w:rsidR="00045E47" w:rsidRDefault="00045E47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5E47" w:rsidRDefault="00045E47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5E47" w:rsidRDefault="00045E47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5E47" w:rsidRDefault="00045E47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5E47" w:rsidRDefault="00045E47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5E47" w:rsidRDefault="00045E47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5E47" w:rsidRDefault="00045E47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5E47" w:rsidRDefault="00045E47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5E47" w:rsidRDefault="00045E47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5E47" w:rsidRDefault="00045E47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62FD" w:rsidRDefault="00CE62FD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62FD" w:rsidRDefault="00CE62FD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62FD" w:rsidRDefault="00CE62FD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62FD" w:rsidRDefault="00CE62FD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62FD" w:rsidRDefault="00CE62FD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62FD" w:rsidRDefault="00CE62FD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62FD" w:rsidRDefault="00CE62FD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62FD" w:rsidRDefault="00CE62FD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62FD" w:rsidRDefault="00CE62FD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62FD" w:rsidRDefault="00CE62FD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62FD" w:rsidRDefault="00CE62FD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62FD" w:rsidRDefault="00CE62FD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62FD" w:rsidRDefault="00CE62FD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62FD" w:rsidRDefault="00CE62FD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5E47" w:rsidRDefault="00045E47" w:rsidP="00D641A4">
      <w:pPr>
        <w:pStyle w:val="ac"/>
        <w:spacing w:line="1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43D6" w:rsidRDefault="009343D6" w:rsidP="00045E47">
      <w:pPr>
        <w:pStyle w:val="ac"/>
        <w:spacing w:after="0" w:line="100" w:lineRule="atLeast"/>
        <w:ind w:firstLine="567"/>
        <w:jc w:val="right"/>
        <w:rPr>
          <w:rFonts w:ascii="Times New Roman" w:hAnsi="Times New Roman" w:cs="Times New Roman"/>
          <w:b/>
          <w:shd w:val="clear" w:color="auto" w:fill="FFFFFF"/>
        </w:rPr>
        <w:sectPr w:rsidR="009343D6" w:rsidSect="00C16AD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C364D" w:rsidRPr="00045E47" w:rsidRDefault="003C364D" w:rsidP="00045E47">
      <w:pPr>
        <w:pStyle w:val="ac"/>
        <w:spacing w:after="0" w:line="100" w:lineRule="atLeast"/>
        <w:ind w:firstLine="567"/>
        <w:jc w:val="right"/>
        <w:rPr>
          <w:rFonts w:ascii="Times New Roman" w:hAnsi="Times New Roman" w:cs="Times New Roman"/>
          <w:b/>
          <w:shd w:val="clear" w:color="auto" w:fill="FFFFFF"/>
        </w:rPr>
      </w:pPr>
      <w:r w:rsidRPr="00045E47">
        <w:rPr>
          <w:rFonts w:ascii="Times New Roman" w:hAnsi="Times New Roman" w:cs="Times New Roman"/>
          <w:b/>
          <w:shd w:val="clear" w:color="auto" w:fill="FFFFFF"/>
        </w:rPr>
        <w:lastRenderedPageBreak/>
        <w:t xml:space="preserve"> </w:t>
      </w:r>
      <w:r w:rsidR="00045E47" w:rsidRPr="00045E47">
        <w:rPr>
          <w:rFonts w:ascii="Times New Roman" w:hAnsi="Times New Roman" w:cs="Times New Roman"/>
          <w:b/>
          <w:shd w:val="clear" w:color="auto" w:fill="FFFFFF"/>
        </w:rPr>
        <w:t xml:space="preserve">Приложение </w:t>
      </w:r>
      <w:r w:rsidR="00D641A4">
        <w:rPr>
          <w:rFonts w:ascii="Times New Roman" w:hAnsi="Times New Roman" w:cs="Times New Roman"/>
          <w:b/>
          <w:shd w:val="clear" w:color="auto" w:fill="FFFFFF"/>
        </w:rPr>
        <w:t>№</w:t>
      </w:r>
      <w:r w:rsidR="00045E47" w:rsidRPr="00045E47">
        <w:rPr>
          <w:rFonts w:ascii="Times New Roman" w:hAnsi="Times New Roman" w:cs="Times New Roman"/>
          <w:b/>
          <w:shd w:val="clear" w:color="auto" w:fill="FFFFFF"/>
        </w:rPr>
        <w:t xml:space="preserve">1 </w:t>
      </w:r>
    </w:p>
    <w:p w:rsidR="00045E47" w:rsidRDefault="00045E47" w:rsidP="00045E47">
      <w:pPr>
        <w:pStyle w:val="ac"/>
        <w:spacing w:after="0" w:line="100" w:lineRule="atLeast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E47">
        <w:rPr>
          <w:rFonts w:ascii="Times New Roman" w:hAnsi="Times New Roman" w:cs="Times New Roman"/>
          <w:b/>
          <w:shd w:val="clear" w:color="auto" w:fill="FFFFFF"/>
        </w:rPr>
        <w:t>к муниципальной программе</w:t>
      </w:r>
    </w:p>
    <w:p w:rsidR="007030B5" w:rsidRDefault="00045E47" w:rsidP="007030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shd w:val="clear" w:color="auto" w:fill="FFFFFF"/>
        </w:rPr>
        <w:t>«</w:t>
      </w:r>
      <w:r w:rsidR="007030B5" w:rsidRPr="000A017F">
        <w:rPr>
          <w:rFonts w:ascii="Times New Roman" w:eastAsia="Times New Roman" w:hAnsi="Times New Roman" w:cs="Times New Roman"/>
          <w:b/>
          <w:color w:val="000000" w:themeColor="text1"/>
        </w:rPr>
        <w:t>Сохранение и р</w:t>
      </w:r>
      <w:r w:rsidR="007030B5">
        <w:rPr>
          <w:rFonts w:ascii="Times New Roman" w:eastAsia="Times New Roman" w:hAnsi="Times New Roman" w:cs="Times New Roman"/>
          <w:b/>
          <w:color w:val="000000" w:themeColor="text1"/>
        </w:rPr>
        <w:t>еконструкция военно-</w:t>
      </w:r>
      <w:r w:rsidR="007030B5" w:rsidRPr="000A017F">
        <w:rPr>
          <w:rFonts w:ascii="Times New Roman" w:eastAsia="Times New Roman" w:hAnsi="Times New Roman" w:cs="Times New Roman"/>
          <w:b/>
          <w:color w:val="000000" w:themeColor="text1"/>
        </w:rPr>
        <w:t xml:space="preserve">мемориальных </w:t>
      </w:r>
    </w:p>
    <w:p w:rsidR="007030B5" w:rsidRDefault="007030B5" w:rsidP="007030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объектов</w:t>
      </w:r>
      <w:r w:rsidRPr="000A017F">
        <w:rPr>
          <w:rFonts w:ascii="Times New Roman" w:eastAsia="Times New Roman" w:hAnsi="Times New Roman" w:cs="Times New Roman"/>
          <w:b/>
          <w:color w:val="000000" w:themeColor="text1"/>
        </w:rPr>
        <w:t xml:space="preserve">  на территории </w:t>
      </w:r>
    </w:p>
    <w:p w:rsidR="007030B5" w:rsidRDefault="007030B5" w:rsidP="007030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</w:rPr>
      </w:pPr>
      <w:r w:rsidRPr="000A017F">
        <w:rPr>
          <w:rFonts w:ascii="Times New Roman" w:eastAsia="Times New Roman" w:hAnsi="Times New Roman" w:cs="Times New Roman"/>
          <w:b/>
          <w:color w:val="000000" w:themeColor="text1"/>
        </w:rPr>
        <w:t xml:space="preserve">сельского поселения Фрунзенское </w:t>
      </w:r>
    </w:p>
    <w:p w:rsidR="007030B5" w:rsidRDefault="007030B5" w:rsidP="007030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</w:rPr>
      </w:pPr>
      <w:r w:rsidRPr="000A017F">
        <w:rPr>
          <w:rFonts w:ascii="Times New Roman" w:eastAsia="Times New Roman" w:hAnsi="Times New Roman" w:cs="Times New Roman"/>
          <w:b/>
          <w:color w:val="000000" w:themeColor="text1"/>
        </w:rPr>
        <w:t xml:space="preserve">муниципального района Большеглушицкий </w:t>
      </w:r>
    </w:p>
    <w:p w:rsidR="00CD51CD" w:rsidRDefault="007030B5" w:rsidP="007030B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A017F">
        <w:rPr>
          <w:rFonts w:ascii="Times New Roman" w:eastAsia="Times New Roman" w:hAnsi="Times New Roman" w:cs="Times New Roman"/>
          <w:b/>
          <w:color w:val="000000" w:themeColor="text1"/>
        </w:rPr>
        <w:t>Самарской области</w:t>
      </w:r>
      <w:r w:rsidR="00045E47">
        <w:rPr>
          <w:rFonts w:ascii="Times New Roman" w:hAnsi="Times New Roman" w:cs="Times New Roman"/>
          <w:b/>
        </w:rPr>
        <w:t>»</w:t>
      </w:r>
    </w:p>
    <w:p w:rsidR="00824093" w:rsidRPr="00824093" w:rsidRDefault="00824093" w:rsidP="0082409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51CD" w:rsidRDefault="00CD51CD" w:rsidP="00563D1C">
      <w:pPr>
        <w:pStyle w:val="ac"/>
        <w:spacing w:line="10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D859FA">
        <w:rPr>
          <w:rFonts w:ascii="Times New Roman" w:hAnsi="Times New Roman" w:cs="Times New Roman"/>
          <w:b/>
          <w:sz w:val="28"/>
        </w:rPr>
        <w:t>ПЕРЕЧЕНЬ</w:t>
      </w:r>
      <w:r w:rsidR="00563D1C">
        <w:rPr>
          <w:rFonts w:ascii="Times New Roman" w:hAnsi="Times New Roman" w:cs="Times New Roman"/>
          <w:b/>
          <w:sz w:val="28"/>
        </w:rPr>
        <w:t xml:space="preserve"> ОСНОВНЫХ МЕРОПРИЯТИЙ ПРОГРАММЫ</w:t>
      </w:r>
    </w:p>
    <w:p w:rsidR="00E76A40" w:rsidRPr="00563D1C" w:rsidRDefault="00E76A40" w:rsidP="00E76A40">
      <w:pPr>
        <w:pStyle w:val="ac"/>
        <w:spacing w:line="100" w:lineRule="atLeast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text" w:horzAnchor="margin" w:tblpY="103"/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238"/>
        <w:gridCol w:w="1672"/>
        <w:gridCol w:w="1123"/>
        <w:gridCol w:w="833"/>
        <w:gridCol w:w="1089"/>
        <w:gridCol w:w="990"/>
        <w:gridCol w:w="1136"/>
        <w:gridCol w:w="992"/>
      </w:tblGrid>
      <w:tr w:rsidR="00D743A3" w:rsidRPr="006F5EAA" w:rsidTr="007030B5">
        <w:trPr>
          <w:cantSplit/>
          <w:trHeight w:val="264"/>
        </w:trPr>
        <w:tc>
          <w:tcPr>
            <w:tcW w:w="247" w:type="pct"/>
            <w:vMerge w:val="restart"/>
          </w:tcPr>
          <w:p w:rsidR="00D743A3" w:rsidRPr="006F5EAA" w:rsidRDefault="00D743A3" w:rsidP="00CE62FD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743A3" w:rsidRPr="006F5EAA" w:rsidRDefault="00D743A3" w:rsidP="00CE62FD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056" w:type="pct"/>
            <w:vMerge w:val="restart"/>
          </w:tcPr>
          <w:p w:rsidR="00D743A3" w:rsidRPr="006F5EAA" w:rsidRDefault="00D743A3" w:rsidP="00CE62FD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D743A3" w:rsidRPr="006F5EAA" w:rsidRDefault="00D743A3" w:rsidP="00CE62FD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789" w:type="pct"/>
            <w:vMerge w:val="restart"/>
          </w:tcPr>
          <w:p w:rsidR="00D743A3" w:rsidRPr="006F5EAA" w:rsidRDefault="00D743A3" w:rsidP="00CE62FD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530" w:type="pct"/>
            <w:vMerge w:val="restart"/>
          </w:tcPr>
          <w:p w:rsidR="00D743A3" w:rsidRPr="006F5EAA" w:rsidRDefault="00D743A3" w:rsidP="00CE62FD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393" w:type="pct"/>
            <w:vMerge w:val="restart"/>
          </w:tcPr>
          <w:p w:rsidR="00D743A3" w:rsidRPr="006F5EAA" w:rsidRDefault="00D743A3" w:rsidP="00CE62FD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85" w:type="pct"/>
            <w:gridSpan w:val="4"/>
          </w:tcPr>
          <w:p w:rsidR="00D743A3" w:rsidRDefault="007030B5" w:rsidP="00CE62FD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финансирования, тыс.рублей</w:t>
            </w:r>
          </w:p>
        </w:tc>
      </w:tr>
      <w:tr w:rsidR="00D743A3" w:rsidRPr="006F5EAA" w:rsidTr="007030B5">
        <w:trPr>
          <w:cantSplit/>
          <w:trHeight w:val="435"/>
        </w:trPr>
        <w:tc>
          <w:tcPr>
            <w:tcW w:w="247" w:type="pct"/>
            <w:vMerge/>
          </w:tcPr>
          <w:p w:rsidR="00D743A3" w:rsidRPr="006F5EAA" w:rsidRDefault="00D743A3" w:rsidP="00CE62FD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vMerge/>
          </w:tcPr>
          <w:p w:rsidR="00D743A3" w:rsidRPr="006F5EAA" w:rsidRDefault="00D743A3" w:rsidP="00CE62FD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9" w:type="pct"/>
            <w:vMerge/>
          </w:tcPr>
          <w:p w:rsidR="00D743A3" w:rsidRPr="006F5EAA" w:rsidRDefault="00D743A3" w:rsidP="00CE62FD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D743A3" w:rsidRPr="006F5EAA" w:rsidRDefault="00D743A3" w:rsidP="00CE62FD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:rsidR="00D743A3" w:rsidRPr="006F5EAA" w:rsidRDefault="00D743A3" w:rsidP="00CE62FD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pct"/>
            <w:gridSpan w:val="2"/>
          </w:tcPr>
          <w:p w:rsidR="00D743A3" w:rsidRPr="006F5EAA" w:rsidRDefault="007030B5" w:rsidP="00CE62FD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004" w:type="pct"/>
            <w:gridSpan w:val="2"/>
          </w:tcPr>
          <w:p w:rsidR="00D743A3" w:rsidRPr="006F5EAA" w:rsidRDefault="007030B5" w:rsidP="00CE62FD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7030B5" w:rsidRPr="006F5EAA" w:rsidTr="007030B5">
        <w:trPr>
          <w:trHeight w:val="1023"/>
        </w:trPr>
        <w:tc>
          <w:tcPr>
            <w:tcW w:w="247" w:type="pct"/>
            <w:vMerge/>
          </w:tcPr>
          <w:p w:rsidR="007030B5" w:rsidRPr="006F5EAA" w:rsidRDefault="007030B5" w:rsidP="007030B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</w:tcPr>
          <w:p w:rsidR="007030B5" w:rsidRDefault="007030B5" w:rsidP="00703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pct"/>
            <w:vMerge/>
          </w:tcPr>
          <w:p w:rsidR="007030B5" w:rsidRPr="006F5EAA" w:rsidRDefault="007030B5" w:rsidP="007030B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7030B5" w:rsidRDefault="007030B5" w:rsidP="007030B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:rsidR="007030B5" w:rsidRDefault="007030B5" w:rsidP="007030B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7030B5" w:rsidRPr="00785ADB" w:rsidRDefault="007030B5" w:rsidP="007030B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67" w:type="pct"/>
          </w:tcPr>
          <w:p w:rsidR="007030B5" w:rsidRPr="00785ADB" w:rsidRDefault="007030B5" w:rsidP="007030B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36" w:type="pct"/>
          </w:tcPr>
          <w:p w:rsidR="007030B5" w:rsidRPr="00785ADB" w:rsidRDefault="007030B5" w:rsidP="007030B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68" w:type="pct"/>
          </w:tcPr>
          <w:p w:rsidR="007030B5" w:rsidRPr="00785ADB" w:rsidRDefault="007030B5" w:rsidP="007030B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7030B5" w:rsidRPr="006F5EAA" w:rsidTr="007030B5">
        <w:trPr>
          <w:trHeight w:val="1023"/>
        </w:trPr>
        <w:tc>
          <w:tcPr>
            <w:tcW w:w="247" w:type="pct"/>
          </w:tcPr>
          <w:p w:rsidR="007030B5" w:rsidRPr="00A91545" w:rsidRDefault="007030B5" w:rsidP="007030B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56" w:type="pct"/>
          </w:tcPr>
          <w:p w:rsidR="007030B5" w:rsidRDefault="007030B5" w:rsidP="00703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Капитальный ремонт памятника «Скорбящей матери»  в                     </w:t>
            </w:r>
          </w:p>
          <w:p w:rsidR="007030B5" w:rsidRPr="009343D6" w:rsidRDefault="007030B5" w:rsidP="00703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п. Фрунзенский</w:t>
            </w:r>
            <w:r w:rsidRPr="00D859FA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789" w:type="pct"/>
          </w:tcPr>
          <w:p w:rsidR="007030B5" w:rsidRPr="006F5EAA" w:rsidRDefault="007030B5" w:rsidP="007030B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030B5" w:rsidRPr="006F5EAA" w:rsidRDefault="007030B5" w:rsidP="007030B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7030B5" w:rsidRPr="006F5EAA" w:rsidRDefault="007030B5" w:rsidP="007030B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93" w:type="pct"/>
          </w:tcPr>
          <w:p w:rsidR="007030B5" w:rsidRDefault="007030B5" w:rsidP="007030B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601,6</w:t>
            </w:r>
          </w:p>
        </w:tc>
        <w:tc>
          <w:tcPr>
            <w:tcW w:w="514" w:type="pct"/>
          </w:tcPr>
          <w:p w:rsidR="007030B5" w:rsidRPr="00785ADB" w:rsidRDefault="007030B5" w:rsidP="007030B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300,8</w:t>
            </w:r>
          </w:p>
        </w:tc>
        <w:tc>
          <w:tcPr>
            <w:tcW w:w="467" w:type="pct"/>
          </w:tcPr>
          <w:p w:rsidR="007030B5" w:rsidRPr="00785ADB" w:rsidRDefault="007030B5" w:rsidP="007030B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300,8</w:t>
            </w:r>
          </w:p>
        </w:tc>
        <w:tc>
          <w:tcPr>
            <w:tcW w:w="536" w:type="pct"/>
          </w:tcPr>
          <w:p w:rsidR="007030B5" w:rsidRDefault="007030B5" w:rsidP="007030B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pct"/>
          </w:tcPr>
          <w:p w:rsidR="007030B5" w:rsidRDefault="007030B5" w:rsidP="007030B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30B5" w:rsidRPr="006F5EAA" w:rsidTr="007030B5">
        <w:trPr>
          <w:trHeight w:val="1023"/>
        </w:trPr>
        <w:tc>
          <w:tcPr>
            <w:tcW w:w="247" w:type="pct"/>
          </w:tcPr>
          <w:p w:rsidR="007030B5" w:rsidRPr="006F5EAA" w:rsidRDefault="007030B5" w:rsidP="007030B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56" w:type="pct"/>
          </w:tcPr>
          <w:p w:rsidR="007030B5" w:rsidRDefault="007030B5" w:rsidP="00703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Текущий ремонт памятника «Зое Космодемьянской» в            п. Фрунзенский</w:t>
            </w:r>
          </w:p>
        </w:tc>
        <w:tc>
          <w:tcPr>
            <w:tcW w:w="789" w:type="pct"/>
          </w:tcPr>
          <w:p w:rsidR="007030B5" w:rsidRPr="006F5EAA" w:rsidRDefault="007030B5" w:rsidP="007030B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030B5" w:rsidRPr="006F5EAA" w:rsidRDefault="007030B5" w:rsidP="007030B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7030B5" w:rsidRDefault="007030B5" w:rsidP="007030B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93" w:type="pct"/>
          </w:tcPr>
          <w:p w:rsidR="007030B5" w:rsidRDefault="007030B5" w:rsidP="007030B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14" w:type="pct"/>
          </w:tcPr>
          <w:p w:rsidR="007030B5" w:rsidRDefault="007030B5" w:rsidP="007030B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7" w:type="pct"/>
          </w:tcPr>
          <w:p w:rsidR="007030B5" w:rsidRDefault="007030B5" w:rsidP="007030B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6" w:type="pct"/>
          </w:tcPr>
          <w:p w:rsidR="007030B5" w:rsidRDefault="007030B5" w:rsidP="007030B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pct"/>
          </w:tcPr>
          <w:p w:rsidR="007030B5" w:rsidRDefault="007030B5" w:rsidP="007030B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7030B5" w:rsidRPr="006F5EAA" w:rsidTr="007030B5">
        <w:trPr>
          <w:trHeight w:val="1023"/>
        </w:trPr>
        <w:tc>
          <w:tcPr>
            <w:tcW w:w="247" w:type="pct"/>
          </w:tcPr>
          <w:p w:rsidR="007030B5" w:rsidRPr="006F5EAA" w:rsidRDefault="007030B5" w:rsidP="007030B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56" w:type="pct"/>
          </w:tcPr>
          <w:p w:rsidR="007030B5" w:rsidRDefault="007030B5" w:rsidP="00703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Благоустройство территории возле памятника «Скорбящей матери»</w:t>
            </w:r>
          </w:p>
        </w:tc>
        <w:tc>
          <w:tcPr>
            <w:tcW w:w="789" w:type="pct"/>
          </w:tcPr>
          <w:p w:rsidR="007030B5" w:rsidRPr="006F5EAA" w:rsidRDefault="007030B5" w:rsidP="007030B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030B5" w:rsidRPr="006F5EAA" w:rsidRDefault="007030B5" w:rsidP="007030B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7030B5" w:rsidRDefault="007030B5" w:rsidP="007030B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93" w:type="pct"/>
          </w:tcPr>
          <w:p w:rsidR="007030B5" w:rsidRDefault="007030B5" w:rsidP="007030B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14" w:type="pct"/>
          </w:tcPr>
          <w:p w:rsidR="007030B5" w:rsidRDefault="007030B5" w:rsidP="007030B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7" w:type="pct"/>
          </w:tcPr>
          <w:p w:rsidR="007030B5" w:rsidRDefault="007030B5" w:rsidP="007030B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36" w:type="pct"/>
          </w:tcPr>
          <w:p w:rsidR="007030B5" w:rsidRDefault="007030B5" w:rsidP="007030B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pct"/>
          </w:tcPr>
          <w:p w:rsidR="007030B5" w:rsidRDefault="007030B5" w:rsidP="007030B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30B5" w:rsidRPr="006F5EAA" w:rsidTr="007030B5">
        <w:trPr>
          <w:trHeight w:val="1023"/>
        </w:trPr>
        <w:tc>
          <w:tcPr>
            <w:tcW w:w="247" w:type="pct"/>
          </w:tcPr>
          <w:p w:rsidR="007030B5" w:rsidRPr="006F5EAA" w:rsidRDefault="007030B5" w:rsidP="007030B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56" w:type="pct"/>
          </w:tcPr>
          <w:p w:rsidR="007030B5" w:rsidRDefault="007030B5" w:rsidP="00703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Благоустройство территории возле памятника «Зое Космодемьянской»</w:t>
            </w:r>
          </w:p>
        </w:tc>
        <w:tc>
          <w:tcPr>
            <w:tcW w:w="789" w:type="pct"/>
          </w:tcPr>
          <w:p w:rsidR="007030B5" w:rsidRPr="006F5EAA" w:rsidRDefault="007030B5" w:rsidP="007030B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030B5" w:rsidRPr="006F5EAA" w:rsidRDefault="007030B5" w:rsidP="007030B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7030B5" w:rsidRDefault="007030B5" w:rsidP="007030B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93" w:type="pct"/>
          </w:tcPr>
          <w:p w:rsidR="007030B5" w:rsidRDefault="007030B5" w:rsidP="007030B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14" w:type="pct"/>
          </w:tcPr>
          <w:p w:rsidR="007030B5" w:rsidRDefault="007030B5" w:rsidP="007030B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7" w:type="pct"/>
          </w:tcPr>
          <w:p w:rsidR="007030B5" w:rsidRDefault="007030B5" w:rsidP="007030B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36" w:type="pct"/>
          </w:tcPr>
          <w:p w:rsidR="007030B5" w:rsidRDefault="007030B5" w:rsidP="007030B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" w:type="pct"/>
          </w:tcPr>
          <w:p w:rsidR="007030B5" w:rsidRDefault="007030B5" w:rsidP="007030B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30B5" w:rsidRPr="006F5EAA" w:rsidTr="007030B5">
        <w:trPr>
          <w:trHeight w:val="313"/>
        </w:trPr>
        <w:tc>
          <w:tcPr>
            <w:tcW w:w="2621" w:type="pct"/>
            <w:gridSpan w:val="4"/>
          </w:tcPr>
          <w:p w:rsidR="007030B5" w:rsidRPr="00824093" w:rsidRDefault="007030B5" w:rsidP="007030B5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09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93" w:type="pct"/>
          </w:tcPr>
          <w:p w:rsidR="007030B5" w:rsidRPr="00824093" w:rsidRDefault="007030B5" w:rsidP="007030B5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771,6</w:t>
            </w:r>
          </w:p>
        </w:tc>
        <w:tc>
          <w:tcPr>
            <w:tcW w:w="514" w:type="pct"/>
          </w:tcPr>
          <w:p w:rsidR="007030B5" w:rsidRPr="00824093" w:rsidRDefault="007030B5" w:rsidP="007030B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300,8</w:t>
            </w:r>
          </w:p>
        </w:tc>
        <w:tc>
          <w:tcPr>
            <w:tcW w:w="467" w:type="pct"/>
          </w:tcPr>
          <w:p w:rsidR="007030B5" w:rsidRPr="00824093" w:rsidRDefault="007030B5" w:rsidP="007030B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450,8</w:t>
            </w:r>
          </w:p>
        </w:tc>
        <w:tc>
          <w:tcPr>
            <w:tcW w:w="536" w:type="pct"/>
          </w:tcPr>
          <w:p w:rsidR="007030B5" w:rsidRPr="00824093" w:rsidRDefault="007030B5" w:rsidP="007030B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68" w:type="pct"/>
          </w:tcPr>
          <w:p w:rsidR="007030B5" w:rsidRPr="007030B5" w:rsidRDefault="007030B5" w:rsidP="007030B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030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20,0</w:t>
            </w:r>
          </w:p>
        </w:tc>
      </w:tr>
    </w:tbl>
    <w:p w:rsidR="009343D6" w:rsidRDefault="009343D6" w:rsidP="00563D1C">
      <w:pPr>
        <w:pStyle w:val="ac"/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  <w:sectPr w:rsidR="009343D6" w:rsidSect="00E76A4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641A4" w:rsidRPr="00045E47" w:rsidRDefault="00D641A4" w:rsidP="00563D1C">
      <w:pPr>
        <w:pStyle w:val="ac"/>
        <w:spacing w:after="0" w:line="100" w:lineRule="atLeast"/>
        <w:jc w:val="right"/>
        <w:rPr>
          <w:rFonts w:ascii="Times New Roman" w:hAnsi="Times New Roman" w:cs="Times New Roman"/>
          <w:b/>
          <w:shd w:val="clear" w:color="auto" w:fill="FFFFFF"/>
        </w:rPr>
      </w:pPr>
      <w:r w:rsidRPr="00045E47">
        <w:rPr>
          <w:rFonts w:ascii="Times New Roman" w:hAnsi="Times New Roman" w:cs="Times New Roman"/>
          <w:b/>
          <w:shd w:val="clear" w:color="auto" w:fill="FFFFFF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hd w:val="clear" w:color="auto" w:fill="FFFFFF"/>
        </w:rPr>
        <w:t>№2</w:t>
      </w:r>
      <w:r w:rsidRPr="00045E47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D641A4" w:rsidRDefault="00D641A4" w:rsidP="00D641A4">
      <w:pPr>
        <w:pStyle w:val="ac"/>
        <w:spacing w:after="0" w:line="100" w:lineRule="atLeast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E47">
        <w:rPr>
          <w:rFonts w:ascii="Times New Roman" w:hAnsi="Times New Roman" w:cs="Times New Roman"/>
          <w:b/>
          <w:shd w:val="clear" w:color="auto" w:fill="FFFFFF"/>
        </w:rPr>
        <w:t>к муниципальной программе</w:t>
      </w:r>
    </w:p>
    <w:p w:rsidR="007030B5" w:rsidRDefault="00D641A4" w:rsidP="007030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shd w:val="clear" w:color="auto" w:fill="FFFFFF"/>
        </w:rPr>
        <w:t>«</w:t>
      </w:r>
      <w:r w:rsidR="007030B5" w:rsidRPr="000A017F">
        <w:rPr>
          <w:rFonts w:ascii="Times New Roman" w:eastAsia="Times New Roman" w:hAnsi="Times New Roman" w:cs="Times New Roman"/>
          <w:b/>
          <w:color w:val="000000" w:themeColor="text1"/>
        </w:rPr>
        <w:t>Сохранение и р</w:t>
      </w:r>
      <w:r w:rsidR="007030B5">
        <w:rPr>
          <w:rFonts w:ascii="Times New Roman" w:eastAsia="Times New Roman" w:hAnsi="Times New Roman" w:cs="Times New Roman"/>
          <w:b/>
          <w:color w:val="000000" w:themeColor="text1"/>
        </w:rPr>
        <w:t>еконструкция военно-</w:t>
      </w:r>
      <w:r w:rsidR="007030B5" w:rsidRPr="000A017F">
        <w:rPr>
          <w:rFonts w:ascii="Times New Roman" w:eastAsia="Times New Roman" w:hAnsi="Times New Roman" w:cs="Times New Roman"/>
          <w:b/>
          <w:color w:val="000000" w:themeColor="text1"/>
        </w:rPr>
        <w:t xml:space="preserve">мемориальных </w:t>
      </w:r>
    </w:p>
    <w:p w:rsidR="007030B5" w:rsidRDefault="007030B5" w:rsidP="007030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объектов</w:t>
      </w:r>
      <w:r w:rsidRPr="000A017F">
        <w:rPr>
          <w:rFonts w:ascii="Times New Roman" w:eastAsia="Times New Roman" w:hAnsi="Times New Roman" w:cs="Times New Roman"/>
          <w:b/>
          <w:color w:val="000000" w:themeColor="text1"/>
        </w:rPr>
        <w:t xml:space="preserve">  на территории </w:t>
      </w:r>
    </w:p>
    <w:p w:rsidR="007030B5" w:rsidRDefault="007030B5" w:rsidP="007030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</w:rPr>
      </w:pPr>
      <w:r w:rsidRPr="000A017F">
        <w:rPr>
          <w:rFonts w:ascii="Times New Roman" w:eastAsia="Times New Roman" w:hAnsi="Times New Roman" w:cs="Times New Roman"/>
          <w:b/>
          <w:color w:val="000000" w:themeColor="text1"/>
        </w:rPr>
        <w:t xml:space="preserve">сельского поселения Фрунзенское </w:t>
      </w:r>
    </w:p>
    <w:p w:rsidR="007030B5" w:rsidRDefault="007030B5" w:rsidP="007030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</w:rPr>
      </w:pPr>
      <w:r w:rsidRPr="000A017F">
        <w:rPr>
          <w:rFonts w:ascii="Times New Roman" w:eastAsia="Times New Roman" w:hAnsi="Times New Roman" w:cs="Times New Roman"/>
          <w:b/>
          <w:color w:val="000000" w:themeColor="text1"/>
        </w:rPr>
        <w:t xml:space="preserve">муниципального района Большеглушицкий </w:t>
      </w:r>
    </w:p>
    <w:p w:rsidR="00D641A4" w:rsidRDefault="007030B5" w:rsidP="007030B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17F">
        <w:rPr>
          <w:rFonts w:ascii="Times New Roman" w:eastAsia="Times New Roman" w:hAnsi="Times New Roman" w:cs="Times New Roman"/>
          <w:b/>
          <w:color w:val="000000" w:themeColor="text1"/>
        </w:rPr>
        <w:t>Самарской области</w:t>
      </w:r>
      <w:r w:rsidR="00D641A4">
        <w:rPr>
          <w:rFonts w:ascii="Times New Roman" w:hAnsi="Times New Roman" w:cs="Times New Roman"/>
          <w:b/>
        </w:rPr>
        <w:t>»</w:t>
      </w:r>
    </w:p>
    <w:p w:rsidR="00D641A4" w:rsidRDefault="00D641A4" w:rsidP="00D641A4">
      <w:pPr>
        <w:pStyle w:val="ac"/>
        <w:spacing w:line="100" w:lineRule="atLeast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641A4" w:rsidRPr="00045E47" w:rsidRDefault="00D641A4" w:rsidP="00CD51C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5E47" w:rsidRPr="00045E47" w:rsidRDefault="00045E47" w:rsidP="00045E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045E47" w:rsidRPr="00045E47" w:rsidRDefault="00045E47" w:rsidP="00045E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045E47" w:rsidRPr="00045E47" w:rsidRDefault="00045E47" w:rsidP="00045E4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045E47" w:rsidRPr="00045E47" w:rsidRDefault="00045E47" w:rsidP="00045E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045E47" w:rsidRDefault="00045E47" w:rsidP="00D641A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E47" w:rsidRP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045E47" w:rsidRP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E47" w:rsidRDefault="00045E47" w:rsidP="00D641A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E47" w:rsidRP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045E47" w:rsidRP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045E47" w:rsidRPr="00045E47" w:rsidRDefault="00045E47" w:rsidP="00045E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E47" w:rsidRPr="00045E47" w:rsidRDefault="00045E47" w:rsidP="00045E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 wp14:anchorId="570AEBD6" wp14:editId="590654FF">
            <wp:extent cx="1733550" cy="914400"/>
            <wp:effectExtent l="0" t="0" r="0" b="0"/>
            <wp:docPr id="2" name="Рисунок 2" descr="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83714_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E47" w:rsidRPr="00045E47" w:rsidRDefault="00045E47" w:rsidP="00045E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E47" w:rsidRP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045E47" w:rsidRP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n-го показателя (индикатора);</w:t>
      </w:r>
    </w:p>
    <w:p w:rsidR="00045E47" w:rsidRP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noProof/>
          <w:position w:val="-10"/>
          <w:sz w:val="28"/>
          <w:szCs w:val="28"/>
        </w:rPr>
        <w:lastRenderedPageBreak/>
        <w:drawing>
          <wp:inline distT="0" distB="0" distL="0" distR="0" wp14:anchorId="62F795D3" wp14:editId="4F3B9BAA">
            <wp:extent cx="419100" cy="247650"/>
            <wp:effectExtent l="0" t="0" r="0" b="0"/>
            <wp:docPr id="1" name="Рисунок 1" descr="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08_83714_5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045E47" w:rsidRP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045E47" w:rsidRP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045E47" w:rsidRP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F31410" w:rsidRPr="008E3B1F" w:rsidRDefault="00F31410" w:rsidP="00F31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E3B1F">
        <w:rPr>
          <w:rFonts w:ascii="Times New Roman" w:hAnsi="Times New Roman"/>
          <w:sz w:val="28"/>
          <w:szCs w:val="28"/>
        </w:rPr>
        <w:t xml:space="preserve">При значении комплексного показателя эффективности </w:t>
      </w:r>
      <w:r w:rsidRPr="008E3B1F">
        <w:rPr>
          <w:rFonts w:ascii="Times New Roman" w:hAnsi="Times New Roman"/>
          <w:sz w:val="28"/>
          <w:szCs w:val="28"/>
          <w:lang w:val="en-US"/>
        </w:rPr>
        <w:t>R</w:t>
      </w:r>
      <w:r w:rsidRPr="008E3B1F">
        <w:rPr>
          <w:rFonts w:ascii="Times New Roman" w:hAnsi="Times New Roman"/>
          <w:sz w:val="28"/>
          <w:szCs w:val="28"/>
        </w:rPr>
        <w:t xml:space="preserve"> от 80 до 100 % и более, эффективность реализации Программы признается высокой, при значении менее 80 % - низкой</w:t>
      </w:r>
      <w:r>
        <w:rPr>
          <w:rFonts w:ascii="Times New Roman" w:hAnsi="Times New Roman"/>
          <w:sz w:val="28"/>
          <w:szCs w:val="28"/>
        </w:rPr>
        <w:t>.</w:t>
      </w:r>
    </w:p>
    <w:p w:rsidR="00F31410" w:rsidRPr="00045E47" w:rsidRDefault="00F31410" w:rsidP="00F31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410" w:rsidRPr="0004045F" w:rsidRDefault="00F31410" w:rsidP="00F31410">
      <w:pPr>
        <w:pStyle w:val="ConsPlusNormal"/>
        <w:jc w:val="both"/>
        <w:rPr>
          <w:rFonts w:ascii="Times New Roman" w:hAnsi="Times New Roman" w:cs="Times New Roman"/>
        </w:rPr>
      </w:pPr>
    </w:p>
    <w:p w:rsidR="00F31410" w:rsidRPr="00045E47" w:rsidRDefault="00F31410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E47" w:rsidRPr="0004045F" w:rsidRDefault="00045E47" w:rsidP="00045E47">
      <w:pPr>
        <w:pStyle w:val="ConsPlusNormal"/>
        <w:jc w:val="both"/>
        <w:rPr>
          <w:rFonts w:ascii="Times New Roman" w:hAnsi="Times New Roman" w:cs="Times New Roman"/>
        </w:rPr>
      </w:pPr>
    </w:p>
    <w:p w:rsidR="00045E47" w:rsidRPr="0004045F" w:rsidRDefault="00045E47" w:rsidP="00045E47">
      <w:pPr>
        <w:pStyle w:val="ConsPlusNormal"/>
        <w:jc w:val="both"/>
        <w:rPr>
          <w:rFonts w:ascii="Times New Roman" w:hAnsi="Times New Roman" w:cs="Times New Roman"/>
        </w:rPr>
      </w:pPr>
    </w:p>
    <w:p w:rsidR="008E2B2E" w:rsidRPr="00045E47" w:rsidRDefault="008E2B2E" w:rsidP="008E2B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sectPr w:rsidR="008E2B2E" w:rsidRPr="00045E47" w:rsidSect="00C16A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2E80"/>
    <w:multiLevelType w:val="multilevel"/>
    <w:tmpl w:val="E5884394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>
    <w:nsid w:val="157261CF"/>
    <w:multiLevelType w:val="hybridMultilevel"/>
    <w:tmpl w:val="A3D49B58"/>
    <w:lvl w:ilvl="0" w:tplc="298C56EA">
      <w:start w:val="7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340F532A"/>
    <w:multiLevelType w:val="hybridMultilevel"/>
    <w:tmpl w:val="059452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B3309"/>
    <w:multiLevelType w:val="multilevel"/>
    <w:tmpl w:val="33A0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131AA0"/>
    <w:multiLevelType w:val="multilevel"/>
    <w:tmpl w:val="6886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3F32D5"/>
    <w:multiLevelType w:val="multilevel"/>
    <w:tmpl w:val="C08C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6B5814"/>
    <w:multiLevelType w:val="multilevel"/>
    <w:tmpl w:val="4162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F1EDF"/>
    <w:multiLevelType w:val="multilevel"/>
    <w:tmpl w:val="F012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E6770B"/>
    <w:multiLevelType w:val="hybridMultilevel"/>
    <w:tmpl w:val="5AF623C6"/>
    <w:lvl w:ilvl="0" w:tplc="2B301490">
      <w:start w:val="3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6B9C0D3E"/>
    <w:multiLevelType w:val="hybridMultilevel"/>
    <w:tmpl w:val="A24CE4EC"/>
    <w:lvl w:ilvl="0" w:tplc="E5F20B20">
      <w:start w:val="1"/>
      <w:numFmt w:val="upperRoman"/>
      <w:lvlText w:val="%1."/>
      <w:lvlJc w:val="right"/>
      <w:pPr>
        <w:tabs>
          <w:tab w:val="num" w:pos="1173"/>
        </w:tabs>
        <w:ind w:left="1173" w:hanging="18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C22B4C"/>
    <w:multiLevelType w:val="multilevel"/>
    <w:tmpl w:val="24868F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2">
    <w:nsid w:val="794645E6"/>
    <w:multiLevelType w:val="multilevel"/>
    <w:tmpl w:val="C150A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80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3F"/>
    <w:rsid w:val="00006F88"/>
    <w:rsid w:val="00045E47"/>
    <w:rsid w:val="00070E31"/>
    <w:rsid w:val="00096DA4"/>
    <w:rsid w:val="000A017F"/>
    <w:rsid w:val="000A327E"/>
    <w:rsid w:val="000A5A06"/>
    <w:rsid w:val="000B6959"/>
    <w:rsid w:val="000B73C2"/>
    <w:rsid w:val="000F0708"/>
    <w:rsid w:val="000F68C1"/>
    <w:rsid w:val="0013133F"/>
    <w:rsid w:val="00134254"/>
    <w:rsid w:val="0013738A"/>
    <w:rsid w:val="00151880"/>
    <w:rsid w:val="00165602"/>
    <w:rsid w:val="001701BA"/>
    <w:rsid w:val="00172559"/>
    <w:rsid w:val="002051F2"/>
    <w:rsid w:val="0022441D"/>
    <w:rsid w:val="00242228"/>
    <w:rsid w:val="00275E15"/>
    <w:rsid w:val="00281BB2"/>
    <w:rsid w:val="00293BDE"/>
    <w:rsid w:val="002A2B44"/>
    <w:rsid w:val="002A32D3"/>
    <w:rsid w:val="002B14AA"/>
    <w:rsid w:val="002F16DD"/>
    <w:rsid w:val="0034083D"/>
    <w:rsid w:val="00357A01"/>
    <w:rsid w:val="003C364D"/>
    <w:rsid w:val="003C75B3"/>
    <w:rsid w:val="00434996"/>
    <w:rsid w:val="00475969"/>
    <w:rsid w:val="00494955"/>
    <w:rsid w:val="004B45CB"/>
    <w:rsid w:val="004F2223"/>
    <w:rsid w:val="00563D1C"/>
    <w:rsid w:val="00596032"/>
    <w:rsid w:val="00596BB1"/>
    <w:rsid w:val="005A6D73"/>
    <w:rsid w:val="005E59F2"/>
    <w:rsid w:val="00623F5D"/>
    <w:rsid w:val="00641A7E"/>
    <w:rsid w:val="0065298F"/>
    <w:rsid w:val="006760DC"/>
    <w:rsid w:val="00676F8B"/>
    <w:rsid w:val="00696FF3"/>
    <w:rsid w:val="006C22E3"/>
    <w:rsid w:val="007030B5"/>
    <w:rsid w:val="00707F74"/>
    <w:rsid w:val="00716EF7"/>
    <w:rsid w:val="0072001B"/>
    <w:rsid w:val="007723BA"/>
    <w:rsid w:val="00785ADB"/>
    <w:rsid w:val="00785DB5"/>
    <w:rsid w:val="007C1A41"/>
    <w:rsid w:val="00824093"/>
    <w:rsid w:val="00845A3E"/>
    <w:rsid w:val="00864C75"/>
    <w:rsid w:val="00864F66"/>
    <w:rsid w:val="00883130"/>
    <w:rsid w:val="0088581A"/>
    <w:rsid w:val="00891F31"/>
    <w:rsid w:val="008C01EB"/>
    <w:rsid w:val="008E1516"/>
    <w:rsid w:val="008E2B2E"/>
    <w:rsid w:val="009343D6"/>
    <w:rsid w:val="00941956"/>
    <w:rsid w:val="00954BD6"/>
    <w:rsid w:val="00965901"/>
    <w:rsid w:val="009720C2"/>
    <w:rsid w:val="00994E5B"/>
    <w:rsid w:val="009A5781"/>
    <w:rsid w:val="009B4E09"/>
    <w:rsid w:val="009C0125"/>
    <w:rsid w:val="009D1AE6"/>
    <w:rsid w:val="00A15028"/>
    <w:rsid w:val="00A32DA2"/>
    <w:rsid w:val="00A73739"/>
    <w:rsid w:val="00AA6FCA"/>
    <w:rsid w:val="00AA756A"/>
    <w:rsid w:val="00B158C8"/>
    <w:rsid w:val="00B311D1"/>
    <w:rsid w:val="00B60858"/>
    <w:rsid w:val="00BB4FCC"/>
    <w:rsid w:val="00BD7782"/>
    <w:rsid w:val="00C16999"/>
    <w:rsid w:val="00C16AD9"/>
    <w:rsid w:val="00C3652B"/>
    <w:rsid w:val="00C5676F"/>
    <w:rsid w:val="00C70DD8"/>
    <w:rsid w:val="00CB55DF"/>
    <w:rsid w:val="00CD0F3B"/>
    <w:rsid w:val="00CD51CD"/>
    <w:rsid w:val="00CE62FD"/>
    <w:rsid w:val="00D06C81"/>
    <w:rsid w:val="00D45225"/>
    <w:rsid w:val="00D641A4"/>
    <w:rsid w:val="00D6468C"/>
    <w:rsid w:val="00D6684A"/>
    <w:rsid w:val="00D743A3"/>
    <w:rsid w:val="00D859FA"/>
    <w:rsid w:val="00D87681"/>
    <w:rsid w:val="00E14D23"/>
    <w:rsid w:val="00E4036F"/>
    <w:rsid w:val="00E64C2F"/>
    <w:rsid w:val="00E76A40"/>
    <w:rsid w:val="00ED68AB"/>
    <w:rsid w:val="00ED78A4"/>
    <w:rsid w:val="00EE72CC"/>
    <w:rsid w:val="00F31410"/>
    <w:rsid w:val="00F4390E"/>
    <w:rsid w:val="00F4514C"/>
    <w:rsid w:val="00F5619D"/>
    <w:rsid w:val="00F6252A"/>
    <w:rsid w:val="00F630A9"/>
    <w:rsid w:val="00FA0E17"/>
    <w:rsid w:val="00FD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73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0B73C2"/>
    <w:rPr>
      <w:b/>
      <w:bCs/>
    </w:rPr>
  </w:style>
  <w:style w:type="character" w:styleId="a5">
    <w:name w:val="Hyperlink"/>
    <w:basedOn w:val="a0"/>
    <w:uiPriority w:val="99"/>
    <w:semiHidden/>
    <w:unhideWhenUsed/>
    <w:rsid w:val="000B73C2"/>
    <w:rPr>
      <w:color w:val="0000FF"/>
      <w:u w:val="single"/>
    </w:rPr>
  </w:style>
  <w:style w:type="paragraph" w:customStyle="1" w:styleId="ConsPlusNormal">
    <w:name w:val="ConsPlusNormal"/>
    <w:link w:val="ConsPlusNormal0"/>
    <w:rsid w:val="00E4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E403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customStyle="1" w:styleId="a6">
    <w:name w:val="Цветовое выделение"/>
    <w:uiPriority w:val="99"/>
    <w:rsid w:val="00281BB2"/>
    <w:rPr>
      <w:b/>
      <w:color w:val="26282F"/>
    </w:rPr>
  </w:style>
  <w:style w:type="character" w:customStyle="1" w:styleId="3">
    <w:name w:val="Основной текст (3)_"/>
    <w:link w:val="30"/>
    <w:rsid w:val="00281BB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1BB2"/>
    <w:pPr>
      <w:widowControl w:val="0"/>
      <w:shd w:val="clear" w:color="auto" w:fill="FFFFFF"/>
      <w:spacing w:after="0" w:line="322" w:lineRule="exact"/>
    </w:pPr>
    <w:rPr>
      <w:b/>
      <w:bCs/>
    </w:rPr>
  </w:style>
  <w:style w:type="paragraph" w:customStyle="1" w:styleId="ConsPlusTitle">
    <w:name w:val="ConsPlusTitle"/>
    <w:uiPriority w:val="99"/>
    <w:rsid w:val="0028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 Spacing"/>
    <w:uiPriority w:val="1"/>
    <w:qFormat/>
    <w:rsid w:val="009A578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9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032"/>
    <w:rPr>
      <w:rFonts w:ascii="Tahoma" w:hAnsi="Tahoma" w:cs="Tahoma"/>
      <w:sz w:val="16"/>
      <w:szCs w:val="16"/>
    </w:rPr>
  </w:style>
  <w:style w:type="paragraph" w:customStyle="1" w:styleId="12">
    <w:name w:val="Обычный 12пт"/>
    <w:basedOn w:val="a"/>
    <w:rsid w:val="002051F2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2B14A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D4AB2"/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BB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qFormat/>
    <w:rsid w:val="003C75B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E59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E59F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65298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5298F"/>
  </w:style>
  <w:style w:type="paragraph" w:customStyle="1" w:styleId="ConsPlusNonformat">
    <w:name w:val="ConsPlusNonformat"/>
    <w:rsid w:val="006529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9C012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C0125"/>
  </w:style>
  <w:style w:type="paragraph" w:customStyle="1" w:styleId="ConsPlusCell">
    <w:name w:val="ConsPlusCell"/>
    <w:rsid w:val="00096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73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0B73C2"/>
    <w:rPr>
      <w:b/>
      <w:bCs/>
    </w:rPr>
  </w:style>
  <w:style w:type="character" w:styleId="a5">
    <w:name w:val="Hyperlink"/>
    <w:basedOn w:val="a0"/>
    <w:uiPriority w:val="99"/>
    <w:semiHidden/>
    <w:unhideWhenUsed/>
    <w:rsid w:val="000B73C2"/>
    <w:rPr>
      <w:color w:val="0000FF"/>
      <w:u w:val="single"/>
    </w:rPr>
  </w:style>
  <w:style w:type="paragraph" w:customStyle="1" w:styleId="ConsPlusNormal">
    <w:name w:val="ConsPlusNormal"/>
    <w:link w:val="ConsPlusNormal0"/>
    <w:rsid w:val="00E4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E403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customStyle="1" w:styleId="a6">
    <w:name w:val="Цветовое выделение"/>
    <w:uiPriority w:val="99"/>
    <w:rsid w:val="00281BB2"/>
    <w:rPr>
      <w:b/>
      <w:color w:val="26282F"/>
    </w:rPr>
  </w:style>
  <w:style w:type="character" w:customStyle="1" w:styleId="3">
    <w:name w:val="Основной текст (3)_"/>
    <w:link w:val="30"/>
    <w:rsid w:val="00281BB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1BB2"/>
    <w:pPr>
      <w:widowControl w:val="0"/>
      <w:shd w:val="clear" w:color="auto" w:fill="FFFFFF"/>
      <w:spacing w:after="0" w:line="322" w:lineRule="exact"/>
    </w:pPr>
    <w:rPr>
      <w:b/>
      <w:bCs/>
    </w:rPr>
  </w:style>
  <w:style w:type="paragraph" w:customStyle="1" w:styleId="ConsPlusTitle">
    <w:name w:val="ConsPlusTitle"/>
    <w:uiPriority w:val="99"/>
    <w:rsid w:val="0028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 Spacing"/>
    <w:uiPriority w:val="1"/>
    <w:qFormat/>
    <w:rsid w:val="009A578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9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032"/>
    <w:rPr>
      <w:rFonts w:ascii="Tahoma" w:hAnsi="Tahoma" w:cs="Tahoma"/>
      <w:sz w:val="16"/>
      <w:szCs w:val="16"/>
    </w:rPr>
  </w:style>
  <w:style w:type="paragraph" w:customStyle="1" w:styleId="12">
    <w:name w:val="Обычный 12пт"/>
    <w:basedOn w:val="a"/>
    <w:rsid w:val="002051F2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2B14A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D4AB2"/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BB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qFormat/>
    <w:rsid w:val="003C75B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E59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E59F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65298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5298F"/>
  </w:style>
  <w:style w:type="paragraph" w:customStyle="1" w:styleId="ConsPlusNonformat">
    <w:name w:val="ConsPlusNonformat"/>
    <w:rsid w:val="006529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9C012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C0125"/>
  </w:style>
  <w:style w:type="paragraph" w:customStyle="1" w:styleId="ConsPlusCell">
    <w:name w:val="ConsPlusCell"/>
    <w:rsid w:val="00096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E6683-E862-407F-B974-B5BF7642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</cp:revision>
  <cp:lastPrinted>2019-07-16T10:35:00Z</cp:lastPrinted>
  <dcterms:created xsi:type="dcterms:W3CDTF">2019-08-09T06:23:00Z</dcterms:created>
  <dcterms:modified xsi:type="dcterms:W3CDTF">2019-08-09T06:23:00Z</dcterms:modified>
</cp:coreProperties>
</file>