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35D56">
        <w:rPr>
          <w:b/>
          <w:caps/>
          <w:sz w:val="20"/>
          <w:u w:val="single"/>
        </w:rPr>
        <w:t>1</w:t>
      </w:r>
      <w:r w:rsidR="00875D3E">
        <w:rPr>
          <w:b/>
          <w:caps/>
          <w:sz w:val="20"/>
          <w:u w:val="single"/>
        </w:rPr>
        <w:t>9</w:t>
      </w:r>
      <w:r>
        <w:rPr>
          <w:b/>
          <w:caps/>
          <w:sz w:val="20"/>
        </w:rPr>
        <w:t xml:space="preserve">»  </w:t>
      </w:r>
      <w:r w:rsidR="00235D56">
        <w:rPr>
          <w:b/>
          <w:caps/>
          <w:sz w:val="20"/>
          <w:u w:val="single"/>
        </w:rPr>
        <w:t>октября</w:t>
      </w:r>
      <w:r w:rsidR="00235D56">
        <w:rPr>
          <w:b/>
          <w:caps/>
          <w:sz w:val="20"/>
        </w:rPr>
        <w:t xml:space="preserve"> 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35D56">
        <w:rPr>
          <w:b/>
          <w:caps/>
          <w:sz w:val="20"/>
          <w:u w:val="single"/>
        </w:rPr>
        <w:t>53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b/>
          <w:sz w:val="28"/>
          <w:szCs w:val="28"/>
        </w:rPr>
        <w:t>11.07.2017 № 50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076202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105DAE">
        <w:rPr>
          <w:sz w:val="28"/>
          <w:szCs w:val="28"/>
        </w:rPr>
        <w:t>№ 50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05DAE">
        <w:rPr>
          <w:sz w:val="28"/>
          <w:szCs w:val="28"/>
        </w:rPr>
        <w:t>й Самарской области на 2017-2022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875D3E">
        <w:rPr>
          <w:sz w:val="28"/>
          <w:szCs w:val="28"/>
        </w:rPr>
        <w:t>, Фрунзенские Вести 2017, 25 октября, № 23(130</w:t>
      </w:r>
      <w:r w:rsidR="00235D56">
        <w:rPr>
          <w:sz w:val="28"/>
          <w:szCs w:val="28"/>
        </w:rPr>
        <w:t>, Фрунзенские Вести</w:t>
      </w:r>
      <w:proofErr w:type="gramEnd"/>
      <w:r w:rsidR="00235D56">
        <w:rPr>
          <w:sz w:val="28"/>
          <w:szCs w:val="28"/>
        </w:rPr>
        <w:t xml:space="preserve"> 2018, 10 января, № 1(138)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904376" w:rsidRPr="00904376">
        <w:rPr>
          <w:color w:val="000000"/>
          <w:sz w:val="28"/>
          <w:szCs w:val="28"/>
        </w:rPr>
        <w:t xml:space="preserve"> </w:t>
      </w:r>
      <w:r w:rsidR="00904376">
        <w:rPr>
          <w:color w:val="000000"/>
          <w:sz w:val="28"/>
          <w:szCs w:val="28"/>
        </w:rPr>
        <w:t>и распространяется н</w:t>
      </w:r>
      <w:r w:rsidR="00235D56">
        <w:rPr>
          <w:color w:val="000000"/>
          <w:sz w:val="28"/>
          <w:szCs w:val="28"/>
        </w:rPr>
        <w:t>а правоотношения, возникшие с 25.09.2018</w:t>
      </w:r>
      <w:r w:rsidR="00904376"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</w:t>
      </w: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 xml:space="preserve">: </w:t>
      </w:r>
      <w:proofErr w:type="spellStart"/>
      <w:r w:rsidRPr="00FE26BA">
        <w:rPr>
          <w:i/>
          <w:color w:val="000000"/>
          <w:sz w:val="20"/>
          <w:szCs w:val="20"/>
        </w:rPr>
        <w:t>Филякина</w:t>
      </w:r>
      <w:proofErr w:type="spellEnd"/>
      <w:r w:rsidRPr="00FE26BA">
        <w:rPr>
          <w:i/>
          <w:color w:val="000000"/>
          <w:sz w:val="20"/>
          <w:szCs w:val="20"/>
        </w:rPr>
        <w:t xml:space="preserve">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235D56">
        <w:rPr>
          <w:b/>
        </w:rPr>
        <w:t>1</w:t>
      </w:r>
      <w:r w:rsidR="00875D3E">
        <w:rPr>
          <w:b/>
        </w:rPr>
        <w:t>9</w:t>
      </w:r>
      <w:r w:rsidR="001E5F1E">
        <w:rPr>
          <w:b/>
        </w:rPr>
        <w:t xml:space="preserve"> </w:t>
      </w:r>
      <w:r w:rsidR="00235D56">
        <w:rPr>
          <w:b/>
        </w:rPr>
        <w:t>октября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235D56">
        <w:rPr>
          <w:b/>
          <w:u w:val="single"/>
        </w:rPr>
        <w:t>53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CF1277" w:rsidRPr="00CF1277">
        <w:rPr>
          <w:b/>
          <w:color w:val="000000"/>
          <w:u w:val="single"/>
        </w:rPr>
        <w:t>50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076202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076202" w:rsidRPr="00DE3C47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 w:rsidRPr="00DE3C47">
        <w:rPr>
          <w:b/>
          <w:i/>
          <w:sz w:val="32"/>
          <w:szCs w:val="32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ФРУНЗЕНСКОЕ МУНИЦИПАЛЬНОГО РАЙОНА БОЛЬШЕГЛУШИЦКИЙ </w:t>
      </w:r>
      <w:r w:rsidR="00CF1277">
        <w:rPr>
          <w:b/>
          <w:i/>
          <w:sz w:val="32"/>
          <w:szCs w:val="32"/>
        </w:rPr>
        <w:t>САМАРСКОЙ ОБЛАСТИ НА 2017 – 2022</w:t>
      </w:r>
      <w:r w:rsidRPr="00DE3C47">
        <w:rPr>
          <w:b/>
          <w:i/>
          <w:sz w:val="32"/>
          <w:szCs w:val="32"/>
        </w:rPr>
        <w:t xml:space="preserve"> ГОДЫ»</w:t>
      </w:r>
    </w:p>
    <w:p w:rsidR="00076202" w:rsidRDefault="00076202" w:rsidP="00076202">
      <w:pPr>
        <w:jc w:val="center"/>
        <w:rPr>
          <w:b/>
          <w:i/>
          <w:sz w:val="32"/>
          <w:szCs w:val="32"/>
        </w:rPr>
      </w:pPr>
    </w:p>
    <w:p w:rsidR="00076202" w:rsidRDefault="00076202" w:rsidP="00076202">
      <w:pPr>
        <w:jc w:val="center"/>
      </w:pPr>
    </w:p>
    <w:p w:rsidR="00076202" w:rsidRDefault="00076202" w:rsidP="000762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FE26BA" w:rsidRDefault="00FE26BA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tabs>
          <w:tab w:val="left" w:pos="8040"/>
        </w:tabs>
        <w:rPr>
          <w:sz w:val="28"/>
          <w:szCs w:val="28"/>
        </w:rPr>
      </w:pPr>
      <w:r w:rsidRPr="007C1B35">
        <w:rPr>
          <w:sz w:val="28"/>
          <w:szCs w:val="28"/>
        </w:rPr>
        <w:t>Паспорт программы</w:t>
      </w:r>
    </w:p>
    <w:p w:rsidR="00CF1277" w:rsidRPr="00E70D19" w:rsidRDefault="00CF1277" w:rsidP="00CF1277">
      <w:pPr>
        <w:tabs>
          <w:tab w:val="left" w:pos="8040"/>
        </w:tabs>
        <w:rPr>
          <w:sz w:val="22"/>
          <w:szCs w:val="22"/>
        </w:rPr>
      </w:pPr>
    </w:p>
    <w:p w:rsidR="00CF1277" w:rsidRPr="007C1B35" w:rsidRDefault="00CF1277" w:rsidP="00CF12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Содержание проблемы и обоснование необходимости её решени</w:t>
      </w:r>
      <w:r>
        <w:rPr>
          <w:sz w:val="28"/>
          <w:szCs w:val="28"/>
        </w:rPr>
        <w:t>е    программными методами.</w:t>
      </w:r>
      <w:proofErr w:type="gramEnd"/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этапы реализации Программы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55BA">
        <w:rPr>
          <w:rStyle w:val="ad"/>
          <w:sz w:val="28"/>
          <w:szCs w:val="28"/>
        </w:rPr>
        <w:t>Мероприятия</w:t>
      </w:r>
      <w:proofErr w:type="gramEnd"/>
      <w:r w:rsidRPr="001855BA">
        <w:rPr>
          <w:rStyle w:val="ad"/>
          <w:sz w:val="28"/>
          <w:szCs w:val="28"/>
        </w:rPr>
        <w:t>,  предусмотренные Программой</w:t>
      </w:r>
    </w:p>
    <w:p w:rsidR="00CF1277" w:rsidRPr="0029687E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обеспечение.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  <w:proofErr w:type="gramEnd"/>
    </w:p>
    <w:p w:rsidR="00CF1277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</w:t>
      </w:r>
      <w:proofErr w:type="gramEnd"/>
      <w:r w:rsidRPr="00490669">
        <w:rPr>
          <w:rStyle w:val="ad"/>
          <w:sz w:val="28"/>
          <w:szCs w:val="28"/>
        </w:rPr>
        <w:t xml:space="preserve"> обеспечение муниципальной 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Программы</w:t>
      </w:r>
      <w:r>
        <w:rPr>
          <w:rStyle w:val="ad"/>
          <w:sz w:val="28"/>
          <w:szCs w:val="28"/>
        </w:rPr>
        <w:t>.</w:t>
      </w:r>
    </w:p>
    <w:p w:rsidR="00CF1277" w:rsidRPr="00236E2F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CF1277" w:rsidRPr="00490669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CF1277" w:rsidRDefault="00CF1277" w:rsidP="00CF127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551A64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                       «</w:t>
            </w:r>
            <w:r w:rsidRPr="00551A64">
              <w:rPr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2017-2022</w:t>
            </w:r>
            <w:r w:rsidRPr="00551A64">
              <w:rPr>
                <w:sz w:val="28"/>
                <w:szCs w:val="28"/>
              </w:rPr>
              <w:t xml:space="preserve">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Федеральный закон от 12.02.1998 г. № 28-ФЗ «О гражданской обороне»;</w:t>
            </w:r>
          </w:p>
          <w:p w:rsidR="00CF1277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З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акон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Самарской области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>от 09.12.2005 г.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      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 № 219-ГД "О защите населения и территорий  Самарской области от чрезвычайных ситуаций природного и тех</w:t>
            </w:r>
            <w:r w:rsidRPr="00551A64">
              <w:rPr>
                <w:color w:val="000000"/>
                <w:kern w:val="28"/>
                <w:sz w:val="28"/>
                <w:szCs w:val="28"/>
              </w:rPr>
              <w:softHyphen/>
              <w:t>ногенного характера"</w:t>
            </w:r>
            <w:r>
              <w:rPr>
                <w:color w:val="000000"/>
                <w:kern w:val="28"/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10.05.2017г. №14 «О разработке муниципальной программы «Осуществление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551A64">
              <w:rPr>
                <w:sz w:val="28"/>
                <w:szCs w:val="28"/>
              </w:rPr>
              <w:lastRenderedPageBreak/>
              <w:t>Фрунзенское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рисков возникновения и смягчение последствий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числ</w:t>
            </w:r>
            <w:r>
              <w:rPr>
                <w:sz w:val="28"/>
                <w:szCs w:val="28"/>
              </w:rPr>
              <w:t>а травмированных и погибших в чрезвычайных ситуациях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материальных потерь;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необходимых условий для обеспечения защиты жизни и здоровья граждан;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времени реагирования аварийно -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спасательных подразделений;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</w:t>
            </w:r>
            <w:r>
              <w:rPr>
                <w:sz w:val="28"/>
                <w:szCs w:val="28"/>
              </w:rPr>
              <w:t xml:space="preserve"> подготовленности населения в чрезвычайных ситуациях (далее – ЧС)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постоянной готовности сил и сре</w:t>
            </w:r>
            <w:proofErr w:type="gramStart"/>
            <w:r w:rsidRPr="00551A64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ажданской обороны (далее – ГО)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организация работы по предупреждению и ликвидации ЧС природного и техногенного характера, и правил поведения на воде;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ситуациях. 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сил и органов  управления ГО в готовности к действиям;</w:t>
            </w:r>
          </w:p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поддержание устойчивого </w:t>
            </w:r>
            <w:r w:rsidRPr="00551A64">
              <w:rPr>
                <w:sz w:val="28"/>
                <w:szCs w:val="28"/>
              </w:rPr>
              <w:lastRenderedPageBreak/>
              <w:t>функционирования организаций, предприятий и учреждений в ЧС.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Default="00CF1277" w:rsidP="00A325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  <w:r w:rsidRPr="00551A64">
              <w:rPr>
                <w:color w:val="000000"/>
                <w:sz w:val="28"/>
                <w:szCs w:val="28"/>
              </w:rPr>
              <w:t xml:space="preserve"> 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Всего  -   </w:t>
            </w:r>
            <w:r w:rsidR="00875D3E">
              <w:rPr>
                <w:sz w:val="28"/>
                <w:szCs w:val="28"/>
              </w:rPr>
              <w:t>224</w:t>
            </w:r>
            <w:r w:rsidR="00235D56">
              <w:rPr>
                <w:sz w:val="28"/>
                <w:szCs w:val="28"/>
              </w:rPr>
              <w:t>06</w:t>
            </w:r>
            <w:r w:rsidR="00875D3E">
              <w:rPr>
                <w:sz w:val="28"/>
                <w:szCs w:val="28"/>
              </w:rPr>
              <w:t>,5</w:t>
            </w:r>
            <w:r w:rsidRPr="00551A64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875D3E">
              <w:rPr>
                <w:sz w:val="28"/>
                <w:szCs w:val="28"/>
              </w:rPr>
              <w:t>21784,5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235D56">
              <w:rPr>
                <w:sz w:val="28"/>
                <w:szCs w:val="28"/>
              </w:rPr>
              <w:t>0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8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8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304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302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2017-2022</w:t>
            </w:r>
            <w:r w:rsidRPr="00551A64">
              <w:rPr>
                <w:color w:val="000000"/>
                <w:sz w:val="28"/>
                <w:szCs w:val="28"/>
              </w:rPr>
              <w:t xml:space="preserve"> годы:</w:t>
            </w:r>
          </w:p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F1277" w:rsidRPr="00551A64" w:rsidTr="00A325DD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относительного сокращения потерь от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квалификации специалистов по вопросам ГО и ЧС, ПБ;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выполнение мероприятий по информированию и оповещению населения  в области защиты населения </w:t>
            </w:r>
            <w:r>
              <w:rPr>
                <w:sz w:val="28"/>
                <w:szCs w:val="28"/>
              </w:rPr>
              <w:t xml:space="preserve">при </w:t>
            </w:r>
            <w:r w:rsidRPr="00551A64">
              <w:rPr>
                <w:sz w:val="28"/>
                <w:szCs w:val="28"/>
              </w:rPr>
              <w:t xml:space="preserve"> угрозе возникновения ЧС;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обеспечение средствами защиты населения на случай </w:t>
            </w:r>
            <w:r>
              <w:rPr>
                <w:sz w:val="28"/>
                <w:szCs w:val="28"/>
              </w:rPr>
              <w:t>ЧС</w:t>
            </w:r>
            <w:r w:rsidRPr="00551A64">
              <w:rPr>
                <w:sz w:val="28"/>
                <w:szCs w:val="28"/>
              </w:rPr>
              <w:t xml:space="preserve">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создание мест для размещения пострадавших в </w:t>
            </w:r>
            <w:r>
              <w:rPr>
                <w:sz w:val="28"/>
                <w:szCs w:val="28"/>
              </w:rPr>
              <w:t>ЧС.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51A64">
              <w:rPr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51A64">
              <w:rPr>
                <w:b/>
                <w:color w:val="000000"/>
                <w:sz w:val="28"/>
                <w:szCs w:val="28"/>
              </w:rPr>
              <w:t xml:space="preserve">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CF1277" w:rsidRPr="00551A64" w:rsidRDefault="00CF1277" w:rsidP="00CF1277">
      <w:pPr>
        <w:jc w:val="center"/>
        <w:rPr>
          <w:b/>
          <w:sz w:val="28"/>
          <w:szCs w:val="28"/>
        </w:rPr>
      </w:pPr>
    </w:p>
    <w:p w:rsidR="00CF1277" w:rsidRDefault="00CF1277" w:rsidP="00CF1277">
      <w:pPr>
        <w:jc w:val="center"/>
        <w:rPr>
          <w:sz w:val="28"/>
          <w:szCs w:val="28"/>
        </w:rPr>
      </w:pPr>
    </w:p>
    <w:p w:rsidR="00CF1277" w:rsidRDefault="00CF1277" w:rsidP="00CF1277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CF1277" w:rsidRPr="00600A86" w:rsidRDefault="00CF1277" w:rsidP="00CF1277">
      <w:pPr>
        <w:ind w:firstLine="720"/>
        <w:jc w:val="center"/>
        <w:rPr>
          <w:b/>
        </w:rPr>
      </w:pP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На территории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Фрунзенское)</w:t>
      </w:r>
      <w:r w:rsidRPr="00551A64">
        <w:rPr>
          <w:sz w:val="28"/>
          <w:szCs w:val="28"/>
        </w:rPr>
        <w:t xml:space="preserve"> существуют угрозы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природного и техногенного характера.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могут сложиться в результате опасных природных явлений: весеннее половодье, паводки, сильные ветры, снегопады,  ливневые дожди, засухи, степные пожары.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lastRenderedPageBreak/>
        <w:t>Для профилактической работы необходимы фотоаппараты и видеокамеры для создания доказательной базы пр</w:t>
      </w:r>
      <w:r>
        <w:rPr>
          <w:sz w:val="28"/>
          <w:szCs w:val="28"/>
        </w:rPr>
        <w:t>авонарушений на водных объектах.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Нет мест постоянного размещения подразделений спасателей.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Однако исходя из прогнозируемых на территории поселения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этих резервов недостаточно. Соответствующие проблемы обеспечения материальными ресурсами необходимо реша</w:t>
      </w:r>
      <w:r>
        <w:rPr>
          <w:sz w:val="28"/>
          <w:szCs w:val="28"/>
        </w:rPr>
        <w:t xml:space="preserve">ть на    </w:t>
      </w:r>
      <w:r w:rsidRPr="00551A64">
        <w:rPr>
          <w:sz w:val="28"/>
          <w:szCs w:val="28"/>
        </w:rPr>
        <w:t>муниципальном уровне.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Необходимо принять меры по повышению подготовленности к организации первоочередного жизнеобеспечения населения, пострадавшего в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551A64">
        <w:rPr>
          <w:sz w:val="28"/>
          <w:szCs w:val="28"/>
        </w:rPr>
        <w:t xml:space="preserve">Исходя из перечисленного проблемы защиты населения и территории поселения от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необходимо решать</w:t>
      </w:r>
      <w:proofErr w:type="gramEnd"/>
      <w:r w:rsidRPr="00551A64">
        <w:rPr>
          <w:sz w:val="28"/>
          <w:szCs w:val="28"/>
        </w:rPr>
        <w:t xml:space="preserve"> программными методами.</w:t>
      </w:r>
    </w:p>
    <w:p w:rsidR="00CF1277" w:rsidRPr="00551A64" w:rsidRDefault="00CF1277" w:rsidP="00CF1277">
      <w:pPr>
        <w:spacing w:line="235" w:lineRule="auto"/>
        <w:rPr>
          <w:sz w:val="28"/>
          <w:szCs w:val="28"/>
        </w:rPr>
      </w:pPr>
    </w:p>
    <w:p w:rsidR="00CF1277" w:rsidRPr="00551A64" w:rsidRDefault="00CF1277" w:rsidP="00CF1277">
      <w:pPr>
        <w:spacing w:line="235" w:lineRule="auto"/>
        <w:rPr>
          <w:sz w:val="28"/>
          <w:szCs w:val="28"/>
        </w:rPr>
      </w:pPr>
    </w:p>
    <w:p w:rsidR="00CF1277" w:rsidRPr="00490669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 xml:space="preserve">Основные цели, задачи и </w:t>
      </w:r>
      <w:r>
        <w:rPr>
          <w:b/>
          <w:sz w:val="28"/>
          <w:szCs w:val="28"/>
        </w:rPr>
        <w:t>этапы</w:t>
      </w:r>
      <w:r w:rsidRPr="00296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29687E">
        <w:rPr>
          <w:b/>
          <w:sz w:val="28"/>
          <w:szCs w:val="28"/>
        </w:rPr>
        <w:t>Программы</w:t>
      </w:r>
    </w:p>
    <w:p w:rsidR="00CF1277" w:rsidRPr="00E327E1" w:rsidRDefault="00CF1277" w:rsidP="00CF1277">
      <w:pPr>
        <w:spacing w:line="235" w:lineRule="auto"/>
        <w:rPr>
          <w:b/>
        </w:rPr>
      </w:pPr>
    </w:p>
    <w:p w:rsidR="00CF1277" w:rsidRPr="00E34D0C" w:rsidRDefault="00CF1277" w:rsidP="00CF1277">
      <w:pPr>
        <w:spacing w:line="235" w:lineRule="auto"/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 xml:space="preserve">Основные цели Программы: 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снижение рисков возникновения и смягчение последствий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травмированных и погибших;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сокращение материальных потерь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сокращение времени реагирования поисково-спасательных служб – на происшествия и чрезвычайные ситуации;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 w:rsidRPr="00E34D0C">
        <w:rPr>
          <w:spacing w:val="-4"/>
          <w:sz w:val="28"/>
          <w:szCs w:val="28"/>
        </w:rPr>
        <w:t>оснащение учреждений социальной сферы системами оповещения;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резервов (запасов) материальных ресурсов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повышение подготовленности к жизнеобеспечению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CF1277" w:rsidRPr="00E34D0C" w:rsidRDefault="00CF1277" w:rsidP="00CF1277">
      <w:pPr>
        <w:ind w:left="1440"/>
        <w:jc w:val="both"/>
        <w:rPr>
          <w:sz w:val="28"/>
          <w:szCs w:val="28"/>
        </w:rPr>
      </w:pPr>
    </w:p>
    <w:p w:rsidR="00CF1277" w:rsidRPr="00E34D0C" w:rsidRDefault="00CF1277" w:rsidP="00CF1277">
      <w:pPr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>Основные задачи Программы: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информирование населения о правилах поведения и действиях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материальных резервов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хранение имущества гражданской обороны на случай возникновения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дооборудование объектов социальной сферы для подготовки к приему и размещению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875D3E" w:rsidRDefault="00875D3E" w:rsidP="00875D3E">
      <w:pPr>
        <w:jc w:val="both"/>
        <w:rPr>
          <w:sz w:val="28"/>
          <w:szCs w:val="28"/>
        </w:rPr>
      </w:pPr>
    </w:p>
    <w:p w:rsidR="00875D3E" w:rsidRDefault="00875D3E" w:rsidP="00875D3E">
      <w:pPr>
        <w:jc w:val="both"/>
        <w:rPr>
          <w:sz w:val="28"/>
          <w:szCs w:val="28"/>
        </w:rPr>
      </w:pPr>
    </w:p>
    <w:p w:rsidR="00875D3E" w:rsidRPr="00E53563" w:rsidRDefault="00875D3E" w:rsidP="00875D3E">
      <w:pPr>
        <w:jc w:val="both"/>
        <w:rPr>
          <w:rStyle w:val="ad"/>
          <w:b w:val="0"/>
          <w:bCs w:val="0"/>
          <w:sz w:val="28"/>
          <w:szCs w:val="28"/>
        </w:rPr>
      </w:pPr>
    </w:p>
    <w:p w:rsidR="00CF1277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CF1277" w:rsidRPr="00076202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III</w:t>
      </w:r>
      <w:r>
        <w:rPr>
          <w:rStyle w:val="ad"/>
          <w:sz w:val="28"/>
          <w:szCs w:val="28"/>
        </w:rPr>
        <w:t>. Мероприятия,</w:t>
      </w:r>
      <w:proofErr w:type="gramStart"/>
      <w:r>
        <w:rPr>
          <w:rStyle w:val="ad"/>
          <w:sz w:val="28"/>
          <w:szCs w:val="28"/>
        </w:rPr>
        <w:t xml:space="preserve">  </w:t>
      </w:r>
      <w:r w:rsidRPr="00490669">
        <w:rPr>
          <w:rStyle w:val="ad"/>
          <w:sz w:val="28"/>
          <w:szCs w:val="28"/>
        </w:rPr>
        <w:t>предусмотренные</w:t>
      </w:r>
      <w:proofErr w:type="gramEnd"/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CF1277" w:rsidRPr="00E34D0C" w:rsidRDefault="00CF1277" w:rsidP="00CF1277">
      <w:pPr>
        <w:spacing w:line="226" w:lineRule="auto"/>
        <w:rPr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Система программных мероприятий приведена в приложении №</w:t>
      </w:r>
      <w:r w:rsidRPr="00E34D0C">
        <w:rPr>
          <w:sz w:val="28"/>
          <w:szCs w:val="28"/>
          <w:lang w:val="en-US"/>
        </w:rPr>
        <w:t> </w:t>
      </w:r>
      <w:r w:rsidRPr="00E34D0C">
        <w:rPr>
          <w:sz w:val="28"/>
          <w:szCs w:val="28"/>
        </w:rPr>
        <w:t>1</w:t>
      </w:r>
      <w:r w:rsidRPr="00E34D0C">
        <w:rPr>
          <w:sz w:val="28"/>
          <w:szCs w:val="28"/>
        </w:rPr>
        <w:br/>
        <w:t>к Программе.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В Программу </w:t>
      </w:r>
      <w:proofErr w:type="gramStart"/>
      <w:r w:rsidRPr="00E34D0C">
        <w:rPr>
          <w:sz w:val="28"/>
          <w:szCs w:val="28"/>
        </w:rPr>
        <w:t>включены</w:t>
      </w:r>
      <w:proofErr w:type="gramEnd"/>
      <w:r w:rsidRPr="00E34D0C">
        <w:rPr>
          <w:sz w:val="28"/>
          <w:szCs w:val="28"/>
        </w:rPr>
        <w:t>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мероприятия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организационные мероприятия. </w:t>
      </w:r>
    </w:p>
    <w:p w:rsidR="00CF1277" w:rsidRPr="009650F2" w:rsidRDefault="00CF1277" w:rsidP="00CF1277">
      <w:pPr>
        <w:spacing w:line="235" w:lineRule="auto"/>
      </w:pPr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IV</w:t>
      </w:r>
      <w:r w:rsidRPr="00E34D0C">
        <w:rPr>
          <w:b/>
          <w:sz w:val="28"/>
          <w:szCs w:val="28"/>
        </w:rPr>
        <w:t>. Нормативное обеспечение.</w:t>
      </w:r>
    </w:p>
    <w:p w:rsidR="00CF1277" w:rsidRPr="009650F2" w:rsidRDefault="00CF1277" w:rsidP="00CF1277">
      <w:pPr>
        <w:spacing w:line="235" w:lineRule="auto"/>
        <w:jc w:val="center"/>
      </w:pPr>
    </w:p>
    <w:p w:rsidR="00CF1277" w:rsidRPr="00E34D0C" w:rsidRDefault="00CF1277" w:rsidP="00CF1277">
      <w:pPr>
        <w:snapToGrid w:val="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                      </w:t>
      </w:r>
      <w:proofErr w:type="gramStart"/>
      <w:r w:rsidRPr="00E34D0C">
        <w:rPr>
          <w:sz w:val="28"/>
          <w:szCs w:val="28"/>
        </w:rPr>
        <w:t>Выполнение мероприятий Программы осуществляется в соответствии</w:t>
      </w:r>
      <w:r w:rsidRPr="00E34D0C">
        <w:rPr>
          <w:sz w:val="28"/>
          <w:szCs w:val="28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E34D0C">
        <w:rPr>
          <w:color w:val="000000"/>
          <w:kern w:val="28"/>
          <w:sz w:val="28"/>
          <w:szCs w:val="28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E34D0C">
        <w:rPr>
          <w:color w:val="000000"/>
          <w:kern w:val="28"/>
          <w:sz w:val="28"/>
          <w:szCs w:val="28"/>
        </w:rPr>
        <w:softHyphen/>
        <w:t>ногенного характера»</w:t>
      </w:r>
      <w:r w:rsidRPr="00E34D0C">
        <w:rPr>
          <w:sz w:val="28"/>
          <w:szCs w:val="28"/>
        </w:rPr>
        <w:t>, нормативными правовыми актами в области защиты</w:t>
      </w:r>
      <w:proofErr w:type="gramEnd"/>
      <w:r w:rsidRPr="00E34D0C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характера.</w:t>
      </w:r>
    </w:p>
    <w:p w:rsidR="00CF1277" w:rsidRDefault="00CF1277" w:rsidP="00CF1277">
      <w:pPr>
        <w:jc w:val="center"/>
        <w:rPr>
          <w:sz w:val="28"/>
          <w:szCs w:val="28"/>
        </w:rPr>
      </w:pPr>
    </w:p>
    <w:p w:rsidR="00CF1277" w:rsidRDefault="00CF1277" w:rsidP="00CF1277">
      <w:pPr>
        <w:jc w:val="center"/>
        <w:rPr>
          <w:b/>
          <w:sz w:val="28"/>
          <w:szCs w:val="28"/>
        </w:rPr>
      </w:pPr>
      <w:proofErr w:type="gramStart"/>
      <w:r w:rsidRPr="00E34D0C">
        <w:rPr>
          <w:b/>
          <w:sz w:val="28"/>
          <w:szCs w:val="28"/>
          <w:lang w:val="en-US"/>
        </w:rPr>
        <w:t>V</w:t>
      </w:r>
      <w:r w:rsidRPr="00E34D0C">
        <w:rPr>
          <w:b/>
          <w:sz w:val="28"/>
          <w:szCs w:val="28"/>
        </w:rPr>
        <w:t>.   Сроки реализации Программы.</w:t>
      </w:r>
      <w:proofErr w:type="gramEnd"/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</w:t>
      </w:r>
      <w:r>
        <w:rPr>
          <w:sz w:val="28"/>
          <w:szCs w:val="28"/>
        </w:rPr>
        <w:t xml:space="preserve"> период 2017 – 2022</w:t>
      </w:r>
      <w:r w:rsidRPr="00E34D0C">
        <w:rPr>
          <w:sz w:val="28"/>
          <w:szCs w:val="28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1-й этап (2017</w:t>
      </w:r>
      <w:r w:rsidRPr="00E34D0C">
        <w:rPr>
          <w:sz w:val="28"/>
          <w:szCs w:val="28"/>
        </w:rPr>
        <w:t xml:space="preserve"> год) – формирование организационных условий для разработки соответствующих муниципальных программ;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2-й этап (2018</w:t>
      </w:r>
      <w:r w:rsidRPr="00E34D0C">
        <w:rPr>
          <w:sz w:val="28"/>
          <w:szCs w:val="28"/>
        </w:rPr>
        <w:t xml:space="preserve">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3-й этап (2019</w:t>
      </w:r>
      <w:r w:rsidRPr="00E34D0C">
        <w:rPr>
          <w:sz w:val="28"/>
          <w:szCs w:val="28"/>
        </w:rPr>
        <w:t xml:space="preserve"> год) – переход на выполнение мероприятий по ЧС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 этап (2020,2021,2022</w:t>
      </w:r>
      <w:r w:rsidRPr="00E34D0C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>выполнение мероприятий по ЧС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F1277" w:rsidRDefault="00CF1277" w:rsidP="00CF1277">
      <w:pPr>
        <w:pStyle w:val="ae"/>
        <w:jc w:val="center"/>
      </w:pPr>
      <w:r w:rsidRPr="00E34D0C">
        <w:rPr>
          <w:b/>
          <w:sz w:val="28"/>
          <w:szCs w:val="28"/>
          <w:lang w:val="en-US"/>
        </w:rPr>
        <w:t>VI</w:t>
      </w:r>
      <w:r w:rsidRPr="00E34D0C">
        <w:rPr>
          <w:b/>
          <w:sz w:val="28"/>
          <w:szCs w:val="28"/>
        </w:rPr>
        <w:t>.</w:t>
      </w:r>
      <w:r w:rsidRPr="00E34D0C">
        <w:rPr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 xml:space="preserve">Ресурсное обеспечение </w:t>
      </w:r>
      <w:proofErr w:type="gramStart"/>
      <w:r w:rsidRPr="00E34D0C">
        <w:rPr>
          <w:rStyle w:val="ad"/>
          <w:sz w:val="28"/>
          <w:szCs w:val="28"/>
        </w:rPr>
        <w:t xml:space="preserve">муниципальной </w:t>
      </w:r>
      <w:r>
        <w:rPr>
          <w:rStyle w:val="ad"/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>Программы</w:t>
      </w:r>
      <w:proofErr w:type="gramEnd"/>
      <w:r>
        <w:t xml:space="preserve">                            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CF1277" w:rsidRPr="00E34D0C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Бюджетные источники:</w:t>
      </w:r>
    </w:p>
    <w:p w:rsidR="00CF1277" w:rsidRPr="00E34D0C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местный бюджет – средства, предусмотренные на финансирование мероприятий муниципальных 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 xml:space="preserve"> программ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CF1277" w:rsidRPr="009650F2" w:rsidRDefault="00CF1277" w:rsidP="00CF1277">
      <w:pPr>
        <w:spacing w:line="235" w:lineRule="auto"/>
      </w:pP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Общий контроль над реализацией Программы осуществляет муниципальный заказчик </w:t>
      </w:r>
      <w:r>
        <w:rPr>
          <w:sz w:val="28"/>
          <w:szCs w:val="28"/>
        </w:rPr>
        <w:t>–</w:t>
      </w:r>
      <w:r w:rsidRPr="0049066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</w:t>
      </w:r>
      <w:r w:rsidRPr="002972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90669">
        <w:rPr>
          <w:sz w:val="28"/>
          <w:szCs w:val="28"/>
        </w:rPr>
        <w:t>.</w:t>
      </w:r>
    </w:p>
    <w:p w:rsidR="00CF1277" w:rsidRPr="00875D3E" w:rsidRDefault="00CF1277" w:rsidP="00875D3E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 xml:space="preserve">Программа носит социальный характер, основным критерием ее эффективности является защита населения и территорий от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1.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Повышение квалификации специалистов по вопросам </w:t>
      </w:r>
      <w:r>
        <w:rPr>
          <w:sz w:val="28"/>
          <w:szCs w:val="28"/>
        </w:rPr>
        <w:t>ГО</w:t>
      </w:r>
      <w:r w:rsidRPr="00BB39A6">
        <w:rPr>
          <w:sz w:val="28"/>
          <w:szCs w:val="28"/>
        </w:rPr>
        <w:t xml:space="preserve"> и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2.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Выполнение мероприятий по пропаганде безопасности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3.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Обеспечение средствами защиты населения на случай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 xml:space="preserve"> и в особый период.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4.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Создание мест размещения для пострадавших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5. Ликвидация аварийно-опасных гидротехнических сооружений.</w:t>
      </w:r>
    </w:p>
    <w:p w:rsidR="00CF1277" w:rsidRPr="00BB39A6" w:rsidRDefault="00CF1277" w:rsidP="00CF1277">
      <w:pPr>
        <w:rPr>
          <w:sz w:val="28"/>
          <w:szCs w:val="28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  <w:sectPr w:rsidR="00CF1277" w:rsidSect="00F110E2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F1277" w:rsidRDefault="00CF1277" w:rsidP="00CF127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«Осуществление мероприятий по предупреждению и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защите населения от чрезвычайных ситуаций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CF1277" w:rsidRPr="009650F2" w:rsidRDefault="00CF1277" w:rsidP="00CF1277">
      <w:pPr>
        <w:jc w:val="center"/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>Мероприятия по защите населения</w:t>
      </w: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 xml:space="preserve">и территорий от </w:t>
      </w:r>
      <w:r>
        <w:rPr>
          <w:b/>
          <w:sz w:val="28"/>
        </w:rPr>
        <w:t>ЧС</w:t>
      </w:r>
    </w:p>
    <w:p w:rsidR="00CF1277" w:rsidRDefault="00CF1277" w:rsidP="00CF1277">
      <w:pPr>
        <w:spacing w:line="209" w:lineRule="auto"/>
        <w:jc w:val="center"/>
        <w:rPr>
          <w:sz w:val="16"/>
          <w:szCs w:val="16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3"/>
        <w:gridCol w:w="1462"/>
        <w:gridCol w:w="1555"/>
        <w:gridCol w:w="1555"/>
        <w:gridCol w:w="989"/>
        <w:gridCol w:w="800"/>
        <w:gridCol w:w="800"/>
        <w:gridCol w:w="705"/>
        <w:gridCol w:w="596"/>
        <w:gridCol w:w="596"/>
        <w:gridCol w:w="596"/>
        <w:gridCol w:w="580"/>
        <w:gridCol w:w="16"/>
      </w:tblGrid>
      <w:tr w:rsidR="00CF1277" w:rsidRPr="00E36BCF" w:rsidTr="00A325DD">
        <w:trPr>
          <w:gridAfter w:val="1"/>
          <w:wAfter w:w="16" w:type="dxa"/>
          <w:cantSplit/>
          <w:jc w:val="center"/>
        </w:trPr>
        <w:tc>
          <w:tcPr>
            <w:tcW w:w="27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1462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1555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Исполнитель</w:t>
            </w:r>
          </w:p>
        </w:tc>
        <w:tc>
          <w:tcPr>
            <w:tcW w:w="1555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Наименование показателя результативности</w:t>
            </w:r>
          </w:p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(целевых индикаторов)</w:t>
            </w:r>
          </w:p>
        </w:tc>
        <w:tc>
          <w:tcPr>
            <w:tcW w:w="989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Единица измерения</w:t>
            </w:r>
          </w:p>
        </w:tc>
        <w:tc>
          <w:tcPr>
            <w:tcW w:w="4673" w:type="dxa"/>
            <w:gridSpan w:val="7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Объем финансовых средств</w:t>
            </w:r>
          </w:p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из местного  бюджета и ожидаемые конечные результаты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273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1462" w:type="dxa"/>
            <w:vMerge/>
          </w:tcPr>
          <w:p w:rsidR="00CF1277" w:rsidRPr="00E36BCF" w:rsidRDefault="00CF1277" w:rsidP="00A325DD">
            <w:pPr>
              <w:spacing w:line="209" w:lineRule="auto"/>
            </w:pPr>
          </w:p>
        </w:tc>
        <w:tc>
          <w:tcPr>
            <w:tcW w:w="1555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1555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989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всего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2017 год</w:t>
            </w:r>
          </w:p>
        </w:tc>
        <w:tc>
          <w:tcPr>
            <w:tcW w:w="705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2018 год</w:t>
            </w:r>
          </w:p>
        </w:tc>
        <w:tc>
          <w:tcPr>
            <w:tcW w:w="596" w:type="dxa"/>
          </w:tcPr>
          <w:p w:rsidR="00CF1277" w:rsidRDefault="00CF1277" w:rsidP="00A325DD">
            <w:pPr>
              <w:spacing w:line="209" w:lineRule="auto"/>
              <w:jc w:val="center"/>
            </w:pPr>
            <w:r>
              <w:t>2019 год</w:t>
            </w:r>
          </w:p>
        </w:tc>
        <w:tc>
          <w:tcPr>
            <w:tcW w:w="59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2020 год</w:t>
            </w:r>
          </w:p>
        </w:tc>
        <w:tc>
          <w:tcPr>
            <w:tcW w:w="59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2021 год</w:t>
            </w:r>
          </w:p>
        </w:tc>
        <w:tc>
          <w:tcPr>
            <w:tcW w:w="596" w:type="dxa"/>
            <w:gridSpan w:val="2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2022 год</w:t>
            </w:r>
          </w:p>
        </w:tc>
      </w:tr>
    </w:tbl>
    <w:p w:rsidR="00CF1277" w:rsidRPr="00E36BCF" w:rsidRDefault="00CF1277" w:rsidP="00CF1277">
      <w:pPr>
        <w:spacing w:line="209" w:lineRule="auto"/>
      </w:pPr>
    </w:p>
    <w:tbl>
      <w:tblPr>
        <w:tblW w:w="5101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1461"/>
        <w:gridCol w:w="1556"/>
        <w:gridCol w:w="1556"/>
        <w:gridCol w:w="834"/>
        <w:gridCol w:w="992"/>
        <w:gridCol w:w="992"/>
        <w:gridCol w:w="477"/>
        <w:gridCol w:w="611"/>
        <w:gridCol w:w="611"/>
        <w:gridCol w:w="611"/>
        <w:gridCol w:w="543"/>
      </w:tblGrid>
      <w:tr w:rsidR="00CF1277" w:rsidRPr="00E36BCF" w:rsidTr="004C625D">
        <w:trPr>
          <w:tblHeader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1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2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3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4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6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7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8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9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10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11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12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 w:val="restart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Закупка для неработающего населения средств индивидуальной защиты:</w:t>
            </w:r>
          </w:p>
        </w:tc>
        <w:tc>
          <w:tcPr>
            <w:tcW w:w="1556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 w:val="restart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обеспечение средствами защиты</w:t>
            </w:r>
          </w:p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противогаз взрослый ГП-7</w:t>
            </w: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/>
          </w:tcPr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 xml:space="preserve">противогаз детский и школьный </w:t>
            </w:r>
          </w:p>
          <w:p w:rsidR="00CF1277" w:rsidRPr="00E36BCF" w:rsidRDefault="00CF1277" w:rsidP="00A325DD">
            <w:pPr>
              <w:spacing w:line="226" w:lineRule="auto"/>
            </w:pPr>
            <w:r w:rsidRPr="00E36BCF">
              <w:t>ПДФ-2Д, ПДФ-2Ш</w:t>
            </w: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/>
          </w:tcPr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jc w:val="center"/>
            </w:pPr>
            <w:r w:rsidRPr="00E36BCF">
              <w:t>2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jc w:val="center"/>
            </w:pPr>
            <w:r w:rsidRPr="00E36BCF"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jc w:val="center"/>
            </w:pPr>
            <w:r w:rsidRPr="00E36BCF">
              <w:t xml:space="preserve">повышение знаний специалистов в вопросах ГО и ЧС 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CF1277" w:rsidRPr="00E36BCF" w:rsidRDefault="00CF1277" w:rsidP="00A325DD"/>
          <w:p w:rsidR="00CF1277" w:rsidRPr="00E36BCF" w:rsidRDefault="00CF1277" w:rsidP="00A325DD">
            <w:pPr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  <w:p w:rsidR="00CF1277" w:rsidRPr="00E36BCF" w:rsidRDefault="00CF1277" w:rsidP="00A325DD">
            <w:pPr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jc w:val="center"/>
            </w:pPr>
            <w:r w:rsidRPr="00E36BCF">
              <w:t>3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jc w:val="center"/>
            </w:pPr>
            <w:r w:rsidRPr="00E36BCF">
              <w:t>Изготовление  и установка знаков безопасности на воде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CF1277" w:rsidRPr="00E36BCF" w:rsidRDefault="00CF1277" w:rsidP="00A325DD"/>
          <w:p w:rsidR="00CF1277" w:rsidRPr="00E36BCF" w:rsidRDefault="00CF1277" w:rsidP="00A325DD">
            <w:pPr>
              <w:spacing w:line="21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D11FC9" w:rsidP="00A325D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D11FC9" w:rsidP="00A325DD">
            <w:pPr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jc w:val="center"/>
            </w:pPr>
            <w:r>
              <w:t>3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jc w:val="center"/>
            </w:pPr>
            <w:r>
              <w:t>1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lastRenderedPageBreak/>
              <w:t>4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Повышение качества обучения 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CF1277" w:rsidRPr="00E36BCF" w:rsidRDefault="00D11FC9" w:rsidP="00A325DD">
            <w:pPr>
              <w:spacing w:line="226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D11FC9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1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5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 xml:space="preserve">Предоставление субсидий из бюджета сельского поселения Фрунзенское для ООО «Фрунзенское» для оплаты энергетических ресурсов 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CF1277" w:rsidRDefault="00DC2987" w:rsidP="00A325DD">
            <w:pPr>
              <w:spacing w:line="226" w:lineRule="auto"/>
              <w:jc w:val="center"/>
            </w:pPr>
            <w:r>
              <w:t>1594</w:t>
            </w:r>
            <w:r w:rsidR="00875D3E">
              <w:t>,9</w:t>
            </w:r>
          </w:p>
        </w:tc>
        <w:tc>
          <w:tcPr>
            <w:tcW w:w="992" w:type="dxa"/>
          </w:tcPr>
          <w:p w:rsidR="00CF1277" w:rsidRPr="00E36BCF" w:rsidRDefault="00875D3E" w:rsidP="00A325DD">
            <w:pPr>
              <w:spacing w:line="226" w:lineRule="auto"/>
              <w:jc w:val="center"/>
            </w:pPr>
            <w:r>
              <w:t>981,9</w:t>
            </w:r>
          </w:p>
        </w:tc>
        <w:tc>
          <w:tcPr>
            <w:tcW w:w="477" w:type="dxa"/>
          </w:tcPr>
          <w:p w:rsidR="00CF1277" w:rsidRPr="00E36BCF" w:rsidRDefault="00D11FC9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6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7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300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300</w:t>
            </w:r>
          </w:p>
        </w:tc>
      </w:tr>
      <w:tr w:rsidR="00875D3E" w:rsidRPr="00E36BCF" w:rsidTr="004C625D">
        <w:trPr>
          <w:cantSplit/>
          <w:jc w:val="center"/>
        </w:trPr>
        <w:tc>
          <w:tcPr>
            <w:tcW w:w="283" w:type="dxa"/>
          </w:tcPr>
          <w:p w:rsidR="00875D3E" w:rsidRDefault="00875D3E" w:rsidP="00A325DD">
            <w:pPr>
              <w:spacing w:line="226" w:lineRule="auto"/>
              <w:jc w:val="center"/>
            </w:pPr>
            <w:r>
              <w:t>6</w:t>
            </w:r>
          </w:p>
        </w:tc>
        <w:tc>
          <w:tcPr>
            <w:tcW w:w="1461" w:type="dxa"/>
          </w:tcPr>
          <w:p w:rsidR="00875D3E" w:rsidRPr="00875D3E" w:rsidRDefault="00875D3E" w:rsidP="00875D3E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875D3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875D3E">
              <w:rPr>
                <w:sz w:val="22"/>
                <w:szCs w:val="22"/>
              </w:rPr>
              <w:t>софинансирование</w:t>
            </w:r>
            <w:proofErr w:type="spellEnd"/>
            <w:r w:rsidRPr="00875D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расходного обязательства</w:t>
            </w:r>
            <w:r w:rsidR="004C625D">
              <w:rPr>
                <w:sz w:val="22"/>
                <w:szCs w:val="22"/>
              </w:rPr>
              <w:t xml:space="preserve"> по выполнению восстановительных работ системы теплоснабжения (областной бюджет)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</w:tcPr>
          <w:p w:rsidR="004C625D" w:rsidRPr="00E36BCF" w:rsidRDefault="004C625D" w:rsidP="004C625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875D3E" w:rsidRPr="00E36BCF" w:rsidRDefault="00875D3E" w:rsidP="00A325DD">
            <w:pPr>
              <w:spacing w:line="226" w:lineRule="auto"/>
            </w:pPr>
          </w:p>
        </w:tc>
        <w:tc>
          <w:tcPr>
            <w:tcW w:w="1556" w:type="dxa"/>
          </w:tcPr>
          <w:p w:rsidR="00875D3E" w:rsidRPr="00E36BCF" w:rsidRDefault="004C625D" w:rsidP="00A325DD">
            <w:pPr>
              <w:spacing w:line="226" w:lineRule="auto"/>
              <w:jc w:val="center"/>
            </w:pPr>
            <w:r>
              <w:t>Предупреждение чрезвычайной ситуации в границах поселения</w:t>
            </w:r>
          </w:p>
        </w:tc>
        <w:tc>
          <w:tcPr>
            <w:tcW w:w="834" w:type="dxa"/>
          </w:tcPr>
          <w:p w:rsidR="00875D3E" w:rsidRPr="00E36BCF" w:rsidRDefault="004C625D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10210</w:t>
            </w:r>
          </w:p>
        </w:tc>
        <w:tc>
          <w:tcPr>
            <w:tcW w:w="992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10210</w:t>
            </w:r>
          </w:p>
        </w:tc>
        <w:tc>
          <w:tcPr>
            <w:tcW w:w="477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4C625D" w:rsidRPr="00E36BCF" w:rsidTr="004C625D">
        <w:trPr>
          <w:cantSplit/>
          <w:jc w:val="center"/>
        </w:trPr>
        <w:tc>
          <w:tcPr>
            <w:tcW w:w="283" w:type="dxa"/>
          </w:tcPr>
          <w:p w:rsidR="004C625D" w:rsidRDefault="004C625D" w:rsidP="00A325DD">
            <w:pPr>
              <w:spacing w:line="226" w:lineRule="auto"/>
              <w:jc w:val="center"/>
            </w:pPr>
            <w:r>
              <w:t>7</w:t>
            </w:r>
          </w:p>
        </w:tc>
        <w:tc>
          <w:tcPr>
            <w:tcW w:w="1461" w:type="dxa"/>
          </w:tcPr>
          <w:p w:rsidR="004C625D" w:rsidRPr="00875D3E" w:rsidRDefault="004C625D" w:rsidP="00875D3E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перевооружение системы теплоснабжения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 Фрунзенское (местный бюджет)</w:t>
            </w:r>
          </w:p>
        </w:tc>
        <w:tc>
          <w:tcPr>
            <w:tcW w:w="1556" w:type="dxa"/>
          </w:tcPr>
          <w:p w:rsidR="004C625D" w:rsidRPr="00E36BCF" w:rsidRDefault="004C625D" w:rsidP="00D20F4F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4C625D" w:rsidRPr="00E36BCF" w:rsidRDefault="004C625D" w:rsidP="00D20F4F">
            <w:pPr>
              <w:spacing w:line="226" w:lineRule="auto"/>
            </w:pPr>
          </w:p>
        </w:tc>
        <w:tc>
          <w:tcPr>
            <w:tcW w:w="1556" w:type="dxa"/>
          </w:tcPr>
          <w:p w:rsidR="004C625D" w:rsidRPr="00E36BCF" w:rsidRDefault="004C625D" w:rsidP="00D20F4F">
            <w:pPr>
              <w:spacing w:line="226" w:lineRule="auto"/>
              <w:jc w:val="center"/>
            </w:pPr>
            <w:r>
              <w:t>Предупреждение чрезвычайной ситуации в границах поселения</w:t>
            </w:r>
          </w:p>
        </w:tc>
        <w:tc>
          <w:tcPr>
            <w:tcW w:w="834" w:type="dxa"/>
          </w:tcPr>
          <w:p w:rsidR="004C625D" w:rsidRPr="00E36BCF" w:rsidRDefault="004C625D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4C625D" w:rsidRDefault="004C625D" w:rsidP="00A325DD">
            <w:pPr>
              <w:spacing w:line="226" w:lineRule="auto"/>
              <w:jc w:val="center"/>
            </w:pPr>
            <w:r>
              <w:t>10227,5</w:t>
            </w:r>
          </w:p>
        </w:tc>
        <w:tc>
          <w:tcPr>
            <w:tcW w:w="992" w:type="dxa"/>
          </w:tcPr>
          <w:p w:rsidR="004C625D" w:rsidRDefault="004C625D" w:rsidP="00A325DD">
            <w:pPr>
              <w:spacing w:line="226" w:lineRule="auto"/>
              <w:jc w:val="center"/>
            </w:pPr>
            <w:r>
              <w:t>10227,5</w:t>
            </w:r>
          </w:p>
        </w:tc>
        <w:tc>
          <w:tcPr>
            <w:tcW w:w="477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</w:tr>
      <w:tr w:rsidR="008C229E" w:rsidRPr="00E36BCF" w:rsidTr="004C625D">
        <w:trPr>
          <w:cantSplit/>
          <w:jc w:val="center"/>
        </w:trPr>
        <w:tc>
          <w:tcPr>
            <w:tcW w:w="283" w:type="dxa"/>
          </w:tcPr>
          <w:p w:rsidR="008C229E" w:rsidRDefault="008C229E" w:rsidP="00A325DD">
            <w:pPr>
              <w:spacing w:line="226" w:lineRule="auto"/>
              <w:jc w:val="center"/>
            </w:pPr>
            <w:r>
              <w:t>8</w:t>
            </w:r>
          </w:p>
        </w:tc>
        <w:tc>
          <w:tcPr>
            <w:tcW w:w="1461" w:type="dxa"/>
          </w:tcPr>
          <w:p w:rsidR="008C229E" w:rsidRDefault="008C229E" w:rsidP="00875D3E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556" w:type="dxa"/>
          </w:tcPr>
          <w:p w:rsidR="008C229E" w:rsidRPr="00E36BCF" w:rsidRDefault="008C229E" w:rsidP="00D20F4F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8C229E" w:rsidRPr="00E36BCF" w:rsidRDefault="008C229E" w:rsidP="00D20F4F">
            <w:pPr>
              <w:spacing w:line="226" w:lineRule="auto"/>
            </w:pPr>
          </w:p>
        </w:tc>
        <w:tc>
          <w:tcPr>
            <w:tcW w:w="1556" w:type="dxa"/>
          </w:tcPr>
          <w:p w:rsidR="008C229E" w:rsidRPr="00E36BCF" w:rsidRDefault="008C229E" w:rsidP="00D20F4F">
            <w:pPr>
              <w:spacing w:line="226" w:lineRule="auto"/>
              <w:jc w:val="center"/>
            </w:pPr>
            <w:r>
              <w:t>Предупреждение чрезвычайной ситуации в границах поселения</w:t>
            </w:r>
          </w:p>
        </w:tc>
        <w:tc>
          <w:tcPr>
            <w:tcW w:w="834" w:type="dxa"/>
          </w:tcPr>
          <w:p w:rsidR="008C229E" w:rsidRPr="00E36BCF" w:rsidRDefault="008C229E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8C229E" w:rsidRDefault="008C229E" w:rsidP="00A325DD">
            <w:pPr>
              <w:spacing w:line="226" w:lineRule="auto"/>
              <w:jc w:val="center"/>
            </w:pPr>
            <w:r>
              <w:t>365,1</w:t>
            </w:r>
          </w:p>
        </w:tc>
        <w:tc>
          <w:tcPr>
            <w:tcW w:w="992" w:type="dxa"/>
          </w:tcPr>
          <w:p w:rsidR="008C229E" w:rsidRDefault="008C229E" w:rsidP="00A325DD">
            <w:pPr>
              <w:spacing w:line="226" w:lineRule="auto"/>
              <w:jc w:val="center"/>
            </w:pPr>
            <w:r>
              <w:t>365,1</w:t>
            </w:r>
          </w:p>
        </w:tc>
        <w:tc>
          <w:tcPr>
            <w:tcW w:w="477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jc w:val="center"/>
        </w:trPr>
        <w:tc>
          <w:tcPr>
            <w:tcW w:w="4856" w:type="dxa"/>
            <w:gridSpan w:val="4"/>
          </w:tcPr>
          <w:p w:rsidR="00CF1277" w:rsidRPr="00E36BCF" w:rsidRDefault="00CF1277" w:rsidP="00A325DD">
            <w:pPr>
              <w:spacing w:line="233" w:lineRule="auto"/>
              <w:ind w:firstLine="709"/>
              <w:rPr>
                <w:b/>
              </w:rPr>
            </w:pPr>
            <w:r w:rsidRPr="00E36BCF">
              <w:rPr>
                <w:b/>
              </w:rPr>
              <w:t xml:space="preserve"> Итого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тыс. рублей</w:t>
            </w:r>
          </w:p>
        </w:tc>
        <w:tc>
          <w:tcPr>
            <w:tcW w:w="992" w:type="dxa"/>
          </w:tcPr>
          <w:p w:rsidR="00CF1277" w:rsidRPr="00E36BCF" w:rsidRDefault="00235D56" w:rsidP="00CF1277">
            <w:pPr>
              <w:spacing w:line="233" w:lineRule="auto"/>
              <w:jc w:val="center"/>
            </w:pPr>
            <w:r>
              <w:t>22406</w:t>
            </w:r>
            <w:r w:rsidR="005B20E6">
              <w:t>,5</w:t>
            </w:r>
          </w:p>
        </w:tc>
        <w:tc>
          <w:tcPr>
            <w:tcW w:w="992" w:type="dxa"/>
          </w:tcPr>
          <w:p w:rsidR="00CF1277" w:rsidRPr="00E36BCF" w:rsidRDefault="00875D3E" w:rsidP="00A325DD">
            <w:pPr>
              <w:spacing w:line="233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21784,5</w:t>
            </w:r>
          </w:p>
        </w:tc>
        <w:tc>
          <w:tcPr>
            <w:tcW w:w="477" w:type="dxa"/>
          </w:tcPr>
          <w:p w:rsidR="00CF1277" w:rsidRPr="00E36BCF" w:rsidRDefault="00D11FC9" w:rsidP="00A325DD">
            <w:pPr>
              <w:spacing w:line="233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304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302</w:t>
            </w:r>
          </w:p>
        </w:tc>
      </w:tr>
    </w:tbl>
    <w:p w:rsidR="00CF1277" w:rsidRPr="00E36BCF" w:rsidRDefault="00CF1277" w:rsidP="00CF1277">
      <w:pPr>
        <w:spacing w:line="233" w:lineRule="auto"/>
        <w:jc w:val="center"/>
      </w:pPr>
    </w:p>
    <w:p w:rsidR="00CF1277" w:rsidRPr="00E36BCF" w:rsidRDefault="00CF1277" w:rsidP="00CF1277">
      <w:pPr>
        <w:spacing w:line="233" w:lineRule="auto"/>
        <w:jc w:val="center"/>
      </w:pPr>
    </w:p>
    <w:p w:rsidR="00CF1277" w:rsidRDefault="00CF1277" w:rsidP="00CF1277">
      <w:pPr>
        <w:spacing w:line="233" w:lineRule="auto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8C229E">
        <w:rPr>
          <w:sz w:val="28"/>
        </w:rPr>
        <w:t xml:space="preserve">                               </w:t>
      </w:r>
    </w:p>
    <w:p w:rsidR="00CF1277" w:rsidRDefault="00CF1277" w:rsidP="00CF1277">
      <w:pPr>
        <w:spacing w:line="233" w:lineRule="auto"/>
        <w:rPr>
          <w:sz w:val="28"/>
        </w:rPr>
      </w:pPr>
    </w:p>
    <w:p w:rsidR="00CF1277" w:rsidRPr="000F714E" w:rsidRDefault="00CF1277" w:rsidP="00CF1277">
      <w:pPr>
        <w:spacing w:line="233" w:lineRule="auto"/>
        <w:jc w:val="center"/>
        <w:rPr>
          <w:b/>
          <w:sz w:val="28"/>
        </w:rPr>
      </w:pPr>
      <w:r w:rsidRPr="000F714E">
        <w:rPr>
          <w:b/>
          <w:sz w:val="28"/>
        </w:rPr>
        <w:t>Организационные мероприятия</w:t>
      </w:r>
    </w:p>
    <w:p w:rsidR="00CF1277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Исполнитель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Сроки исполнения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Ожидаемый конечный результат</w:t>
            </w:r>
          </w:p>
        </w:tc>
      </w:tr>
    </w:tbl>
    <w:p w:rsidR="00CF1277" w:rsidRPr="00E36BCF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tblHeader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2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3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4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5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</w:p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определение мероприятий с целью дальнейшего анализа затрат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2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Уточнение планов действий на случай возникновения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3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  <w:rPr>
                <w:highlight w:val="magenta"/>
              </w:rPr>
            </w:pPr>
            <w:r w:rsidRPr="00E36BCF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  <w:rPr>
                <w:highlight w:val="magenta"/>
              </w:rPr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CF1277" w:rsidRDefault="00CF1277" w:rsidP="00CF1277">
      <w:pPr>
        <w:ind w:firstLine="720"/>
        <w:jc w:val="both"/>
        <w:rPr>
          <w:sz w:val="28"/>
        </w:rPr>
      </w:pPr>
    </w:p>
    <w:p w:rsidR="00CF1277" w:rsidRDefault="00CF1277" w:rsidP="00CF1277">
      <w:pPr>
        <w:ind w:firstLine="720"/>
        <w:jc w:val="both"/>
        <w:rPr>
          <w:sz w:val="28"/>
        </w:rPr>
      </w:pPr>
    </w:p>
    <w:p w:rsidR="00CF1277" w:rsidRPr="009F725D" w:rsidRDefault="00CF1277" w:rsidP="00CF1277"/>
    <w:p w:rsidR="00CF1277" w:rsidRDefault="00CF1277" w:rsidP="00CF1277">
      <w:pPr>
        <w:tabs>
          <w:tab w:val="left" w:pos="3825"/>
        </w:tabs>
        <w:jc w:val="center"/>
        <w:rPr>
          <w:sz w:val="28"/>
          <w:szCs w:val="28"/>
        </w:rPr>
      </w:pPr>
    </w:p>
    <w:p w:rsidR="00CF1277" w:rsidRDefault="00CF1277" w:rsidP="00CF1277">
      <w:pPr>
        <w:spacing w:line="480" w:lineRule="auto"/>
        <w:jc w:val="center"/>
      </w:pPr>
    </w:p>
    <w:p w:rsidR="00076202" w:rsidRDefault="00076202" w:rsidP="00CF1277">
      <w:pPr>
        <w:tabs>
          <w:tab w:val="left" w:pos="8040"/>
        </w:tabs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E4" w:rsidRDefault="003464E4" w:rsidP="00563ADD">
      <w:r>
        <w:separator/>
      </w:r>
    </w:p>
  </w:endnote>
  <w:endnote w:type="continuationSeparator" w:id="0">
    <w:p w:rsidR="003464E4" w:rsidRDefault="003464E4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1FEE">
      <w:rPr>
        <w:rStyle w:val="aa"/>
        <w:noProof/>
      </w:rPr>
      <w:t>9</w: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3464E4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1FEE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3464E4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E4" w:rsidRDefault="003464E4" w:rsidP="00563ADD">
      <w:r>
        <w:separator/>
      </w:r>
    </w:p>
  </w:footnote>
  <w:footnote w:type="continuationSeparator" w:id="0">
    <w:p w:rsidR="003464E4" w:rsidRDefault="003464E4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68A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A7D8A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D56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4E4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9A2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A6EEA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1FEE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625D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0E6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3E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29E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376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1FC9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87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A1ECA59-7378-4A5F-A484-3DE11634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2018-10-22T10:32:00Z</cp:lastPrinted>
  <dcterms:created xsi:type="dcterms:W3CDTF">2018-12-18T04:09:00Z</dcterms:created>
  <dcterms:modified xsi:type="dcterms:W3CDTF">2018-12-18T04:09:00Z</dcterms:modified>
</cp:coreProperties>
</file>