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6E" w:rsidRPr="0004616E" w:rsidRDefault="0091716E" w:rsidP="0091716E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04.03.2022</w:t>
      </w:r>
    </w:p>
    <w:p w:rsidR="0091716E" w:rsidRDefault="0091716E" w:rsidP="0091716E">
      <w:pPr>
        <w:spacing w:line="2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i/>
          <w:sz w:val="28"/>
          <w:szCs w:val="21"/>
        </w:rPr>
        <w:t>«Возможна ли блокировка материалов в сети «Интернет», вовлекающих несовершеннолетних в противоправные действия</w:t>
      </w:r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91716E" w:rsidRDefault="0091716E" w:rsidP="0091716E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91716E" w:rsidRDefault="0091716E" w:rsidP="0091716E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6F935A" wp14:editId="0074AF2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8" name="Рисунок 18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91716E" w:rsidRPr="001E4F9B" w:rsidRDefault="0091716E" w:rsidP="00917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№149-ФЗ «Об информации, информационных технологиях и о защите информации» на территории Российской Федерации запрещено распространение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или здоровья либо для жизни или здоровья иных лиц, в том числе – посредством размещения её в информационно-телекоммуникационной сети «Интернет».</w:t>
      </w:r>
      <w:proofErr w:type="gramEnd"/>
    </w:p>
    <w:p w:rsidR="0091716E" w:rsidRPr="001E4F9B" w:rsidRDefault="0091716E" w:rsidP="00917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ограничения (блокирования) доступа пользователей к сетевым ресурсам, содержащим такую информацию, Федеральной службой по надзору в сфере связи, информационных технологий и массовых коммуникаций обеспечивается ведение Единого реестра доменных имён,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запрещено.</w:t>
      </w:r>
      <w:proofErr w:type="gramEnd"/>
    </w:p>
    <w:p w:rsidR="0091716E" w:rsidRPr="001E4F9B" w:rsidRDefault="0091716E" w:rsidP="00917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сведения подлежат включению в Единый реестр на основании вступивших в законную силу судебных решений, а также принятых в установленном порядке решений федеральных органов исполнительной власти, уполномоченных Правительством Российской Федерации.</w:t>
      </w:r>
    </w:p>
    <w:p w:rsidR="0091716E" w:rsidRPr="001E4F9B" w:rsidRDefault="0091716E" w:rsidP="00917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21.03.2019 №295 нормативные правовые акты, регламентирующие правила формирования и ведения Единого реестра, дополнены нормами, предоставляющими полномочия принимать решения о включении в него сведений о сетевых ресурсах, содержащих информацию, направленную на склонение или иное вовлечение несовершеннолетних в совершение противоправных действий, представляющих угрозу для их жизни или здоровья либо для жизни или здоровья иных лиц, Федеральному агентству</w:t>
      </w:r>
      <w:proofErr w:type="gramEnd"/>
      <w:r w:rsidRPr="001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молодёжи. </w:t>
      </w:r>
    </w:p>
    <w:p w:rsidR="0091716E" w:rsidRPr="001E4F9B" w:rsidRDefault="0091716E" w:rsidP="00917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2B" w:rsidRDefault="0092062B">
      <w:bookmarkStart w:id="0" w:name="_GoBack"/>
      <w:bookmarkEnd w:id="0"/>
    </w:p>
    <w:sectPr w:rsidR="0092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6E"/>
    <w:rsid w:val="0091716E"/>
    <w:rsid w:val="009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6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6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2022-03-28T10:06:00Z</dcterms:created>
  <dcterms:modified xsi:type="dcterms:W3CDTF">2022-03-28T10:07:00Z</dcterms:modified>
</cp:coreProperties>
</file>