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DC" w:rsidRDefault="00205FDC" w:rsidP="00F76DA2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BE7976">
        <w:rPr>
          <w:rFonts w:eastAsia="Times New Roman"/>
          <w:sz w:val="24"/>
          <w:szCs w:val="24"/>
          <w:lang w:eastAsia="ru-RU"/>
        </w:rPr>
        <w:t>ИНФОРМАЦИОННОЕ СООБЩЕНИЕ</w:t>
      </w:r>
      <w:r w:rsidRPr="00BE7976">
        <w:rPr>
          <w:rFonts w:eastAsia="Times New Roman"/>
          <w:sz w:val="24"/>
          <w:szCs w:val="24"/>
          <w:lang w:eastAsia="ru-RU"/>
        </w:rPr>
        <w:br/>
        <w:t xml:space="preserve">о проведении открытого аукциона по продаже муниципального имущества, являющегося собственностью сельского поселения </w:t>
      </w:r>
      <w:r w:rsidR="00F76DA2" w:rsidRPr="00BE7976">
        <w:rPr>
          <w:rFonts w:eastAsia="Times New Roman"/>
          <w:sz w:val="24"/>
          <w:szCs w:val="24"/>
          <w:lang w:eastAsia="ru-RU"/>
        </w:rPr>
        <w:t>Фрунзенское</w:t>
      </w:r>
      <w:r w:rsidRPr="00BE7976">
        <w:rPr>
          <w:rFonts w:eastAsia="Times New Roman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eastAsia="Times New Roman"/>
          <w:sz w:val="24"/>
          <w:szCs w:val="24"/>
          <w:lang w:eastAsia="ru-RU"/>
        </w:rPr>
        <w:t>Большеглушицкий</w:t>
      </w:r>
      <w:r w:rsidRPr="00BE7976">
        <w:rPr>
          <w:rFonts w:eastAsia="Times New Roman"/>
          <w:sz w:val="24"/>
          <w:szCs w:val="24"/>
          <w:lang w:eastAsia="ru-RU"/>
        </w:rPr>
        <w:t xml:space="preserve"> Самарской области, в разрезе лот, в электронной форме, на электронной площадке </w:t>
      </w:r>
      <w:hyperlink r:id="rId7" w:history="1">
        <w:r w:rsidR="00BE7976" w:rsidRPr="0038766F">
          <w:rPr>
            <w:rStyle w:val="a3"/>
            <w:rFonts w:eastAsia="Times New Roman"/>
            <w:sz w:val="24"/>
            <w:szCs w:val="24"/>
            <w:lang w:eastAsia="ru-RU"/>
          </w:rPr>
          <w:t>https://utp.sberbank-ast.ru</w:t>
        </w:r>
      </w:hyperlink>
    </w:p>
    <w:p w:rsidR="00BE7976" w:rsidRPr="00BE7976" w:rsidRDefault="00BE7976" w:rsidP="00BE7976">
      <w:pPr>
        <w:rPr>
          <w:lang w:eastAsia="ru-RU"/>
        </w:rPr>
      </w:pP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    Администрация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 сообщает о продаже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муниципального имущества, являющегося собственностью сельского поселения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Самарской области, в разрезе лот, в электронной форме,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на электронной площадке https://utp.sberbank-ast.ru, в соответствии с Федеральным законом от 21.12.2001 года №178-ФЗ (с изменениями) «О приватизации государственного и муниципального имущества», постановлением Правительства Российской Федерации от 27.08.2012 года №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860 «Об организации и проведении продажи государственного или муниципального имущества в электронной форме», на основании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Прогнозного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план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приватизации муниципального имущества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амарской области на 2022 год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, утвержденным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Постановлением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администрации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ой области от 17.10.2022 года № 79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«Об утверждении прогнозного плана приватизации муниципального имущества сельского поселения Фрунзенское муниципального района Большеглушицкий Самарской области на 2022 год»,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постановлением администрации сельского поселения </w:t>
      </w:r>
      <w:r w:rsidR="00F76DA2" w:rsidRPr="00BE7976">
        <w:rPr>
          <w:rFonts w:asciiTheme="majorHAnsi" w:eastAsia="Times New Roman" w:hAnsiTheme="majorHAnsi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Pr="00BE7976">
        <w:rPr>
          <w:rFonts w:asciiTheme="majorHAnsi" w:hAnsiTheme="majorHAnsi"/>
          <w:sz w:val="24"/>
          <w:szCs w:val="24"/>
        </w:rPr>
        <w:t xml:space="preserve">муниципального района </w:t>
      </w:r>
      <w:r w:rsidR="00F76DA2" w:rsidRPr="00BE7976">
        <w:rPr>
          <w:rFonts w:asciiTheme="majorHAnsi" w:hAnsiTheme="majorHAnsi"/>
          <w:sz w:val="24"/>
          <w:szCs w:val="24"/>
        </w:rPr>
        <w:t>Большеглушицкий</w:t>
      </w:r>
      <w:r w:rsidRPr="00BE7976">
        <w:rPr>
          <w:rFonts w:asciiTheme="majorHAnsi" w:hAnsiTheme="majorHAnsi"/>
          <w:sz w:val="24"/>
          <w:szCs w:val="24"/>
        </w:rPr>
        <w:t xml:space="preserve"> Самарской области от</w:t>
      </w:r>
      <w:r w:rsidR="00C83D45">
        <w:rPr>
          <w:rFonts w:asciiTheme="majorHAnsi" w:hAnsiTheme="majorHAnsi"/>
          <w:sz w:val="24"/>
          <w:szCs w:val="24"/>
        </w:rPr>
        <w:t xml:space="preserve"> 07</w:t>
      </w:r>
      <w:r w:rsidR="00F76DA2" w:rsidRPr="00BE7976">
        <w:rPr>
          <w:rFonts w:asciiTheme="majorHAnsi" w:hAnsiTheme="majorHAnsi"/>
          <w:sz w:val="24"/>
          <w:szCs w:val="24"/>
        </w:rPr>
        <w:t>.11</w:t>
      </w:r>
      <w:r w:rsidR="00AC2727" w:rsidRPr="00BE7976">
        <w:rPr>
          <w:rFonts w:asciiTheme="majorHAnsi" w:hAnsiTheme="majorHAnsi"/>
          <w:sz w:val="24"/>
          <w:szCs w:val="24"/>
        </w:rPr>
        <w:t>.2022 года</w:t>
      </w:r>
      <w:r w:rsidRPr="00BE7976">
        <w:rPr>
          <w:rFonts w:asciiTheme="majorHAnsi" w:hAnsiTheme="majorHAnsi"/>
          <w:sz w:val="24"/>
          <w:szCs w:val="24"/>
        </w:rPr>
        <w:t xml:space="preserve"> №</w:t>
      </w:r>
      <w:r w:rsidR="00AC2727" w:rsidRPr="00BE7976">
        <w:rPr>
          <w:rFonts w:asciiTheme="majorHAnsi" w:hAnsiTheme="majorHAnsi"/>
          <w:sz w:val="24"/>
          <w:szCs w:val="24"/>
        </w:rPr>
        <w:t xml:space="preserve"> </w:t>
      </w:r>
      <w:r w:rsidR="009D1C62">
        <w:rPr>
          <w:rFonts w:asciiTheme="majorHAnsi" w:hAnsiTheme="majorHAnsi"/>
          <w:sz w:val="24"/>
          <w:szCs w:val="24"/>
        </w:rPr>
        <w:t>88</w:t>
      </w:r>
      <w:r w:rsidRPr="00BE7976">
        <w:rPr>
          <w:rFonts w:asciiTheme="majorHAnsi" w:hAnsiTheme="majorHAnsi"/>
          <w:sz w:val="24"/>
          <w:szCs w:val="24"/>
        </w:rPr>
        <w:t xml:space="preserve">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«Об условиях приватизации муниципального имущества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, являющегося собственностью сельского поселения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».</w:t>
      </w:r>
    </w:p>
    <w:p w:rsidR="00F76DA2" w:rsidRPr="00BE7976" w:rsidRDefault="00F76DA2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1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Собственник, выставляемого на продажу муниципального имущества: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Муниципальное образование сельское поселение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2.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Организатор аукциона: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Администрация сельского поселения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Самарской области, адрес: 446406, Самарская область,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район,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по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село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к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Фрунзенский, площадь Ленина, дом 1, тел.: 8 (84673)32339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.</w:t>
      </w:r>
    </w:p>
    <w:p w:rsidR="00EB22FB" w:rsidRPr="00BE7976" w:rsidRDefault="00EB22FB" w:rsidP="00EB22FB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Сайт в сети «Интернет», на котором будет проводиться аукцион: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br/>
      </w:r>
      <w:hyperlink r:id="rId8" w:history="1">
        <w:r w:rsidRPr="00BE7976">
          <w:rPr>
            <w:rFonts w:asciiTheme="majorHAnsi" w:eastAsia="Times New Roman" w:hAnsiTheme="majorHAnsi"/>
            <w:sz w:val="24"/>
            <w:szCs w:val="24"/>
            <w:u w:val="single"/>
            <w:lang w:eastAsia="ru-RU"/>
          </w:rPr>
          <w:t>http://utp.sberbank-ast.ru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. (далее – электронная площадка) (торговая секция «Приватизация, аренда и продажа прав»). </w:t>
      </w:r>
    </w:p>
    <w:p w:rsidR="00EB22FB" w:rsidRPr="00BE7976" w:rsidRDefault="00EB22FB" w:rsidP="00EB22FB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Адрес официального сайта торгов: </w:t>
      </w:r>
      <w:hyperlink r:id="rId9" w:history="1">
        <w:r w:rsidRPr="00BE7976">
          <w:rPr>
            <w:rStyle w:val="a3"/>
            <w:rFonts w:asciiTheme="majorHAnsi" w:eastAsia="Times New Roman" w:hAnsiTheme="majorHAnsi"/>
            <w:bCs/>
            <w:color w:val="auto"/>
            <w:sz w:val="24"/>
            <w:szCs w:val="24"/>
            <w:u w:val="none"/>
            <w:lang w:eastAsia="ru-RU"/>
          </w:rPr>
          <w:t>http://www.torgi.gov.ru</w:t>
        </w:r>
      </w:hyperlink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.</w:t>
      </w:r>
      <w:r w:rsidRPr="00BE7976">
        <w:rPr>
          <w:rFonts w:asciiTheme="majorHAnsi" w:eastAsia="Times New Roman" w:hAnsiTheme="majorHAnsi"/>
          <w:bCs/>
          <w:color w:val="525252"/>
          <w:sz w:val="24"/>
          <w:szCs w:val="24"/>
          <w:lang w:eastAsia="ru-RU"/>
        </w:rPr>
        <w:t> </w:t>
      </w:r>
    </w:p>
    <w:p w:rsidR="00EB22FB" w:rsidRPr="00BE7976" w:rsidRDefault="00EB22FB" w:rsidP="00EB22FB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Официальный сайт Продавца: </w:t>
      </w:r>
      <w:r w:rsidR="00F76DA2"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http://adm-frunzenskoe.ru/</w:t>
      </w:r>
    </w:p>
    <w:p w:rsidR="00EB22FB" w:rsidRPr="00BE7976" w:rsidRDefault="00EB22FB" w:rsidP="00EB22FB">
      <w:pPr>
        <w:spacing w:after="0"/>
        <w:rPr>
          <w:rFonts w:asciiTheme="majorHAnsi" w:eastAsia="Times New Roman" w:hAnsiTheme="majorHAnsi"/>
          <w:sz w:val="24"/>
          <w:szCs w:val="24"/>
          <w:u w:val="single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Адрес электронной почты: </w:t>
      </w:r>
      <w:r w:rsidR="00F76DA2" w:rsidRPr="00BE7976">
        <w:rPr>
          <w:rFonts w:asciiTheme="majorHAnsi" w:eastAsia="Times New Roman" w:hAnsiTheme="majorHAnsi"/>
          <w:sz w:val="24"/>
          <w:szCs w:val="24"/>
          <w:lang w:eastAsia="ru-RU"/>
        </w:rPr>
        <w:t>spfrunze_2011@mail.ru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Оператор электронной площадки: АО «Сбербанк-АСТ». 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Контактная информация по организатору: 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адрес местонахождения: 119435, город Москва, Большой Саввинский переулок, дом 12, строение 9.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контактный телефон: 7 (495) 787-29-97,  7 (495) 787-29-99 </w:t>
      </w:r>
    </w:p>
    <w:p w:rsidR="00EB22FB" w:rsidRPr="00BE7976" w:rsidRDefault="00EB22FB" w:rsidP="00EB22FB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BE7976">
          <w:rPr>
            <w:rFonts w:asciiTheme="majorHAnsi" w:eastAsia="Times New Roman" w:hAnsiTheme="majorHAnsi"/>
            <w:sz w:val="24"/>
            <w:szCs w:val="24"/>
            <w:u w:val="single"/>
            <w:lang w:eastAsia="ru-RU"/>
          </w:rPr>
          <w:t>property@sberbank-ast.ru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, </w:t>
      </w:r>
      <w:hyperlink r:id="rId11" w:history="1">
        <w:r w:rsidRPr="00BE7976">
          <w:rPr>
            <w:rFonts w:asciiTheme="majorHAnsi" w:eastAsia="Times New Roman" w:hAnsiTheme="majorHAnsi"/>
            <w:sz w:val="24"/>
            <w:szCs w:val="24"/>
            <w:u w:val="single"/>
            <w:lang w:eastAsia="ru-RU"/>
          </w:rPr>
          <w:t>company@sberbank-ast.ru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</w:p>
    <w:p w:rsidR="00F76DA2" w:rsidRPr="00BE7976" w:rsidRDefault="00205FDC" w:rsidP="00EB22FB">
      <w:pPr>
        <w:spacing w:after="0" w:line="240" w:lineRule="auto"/>
        <w:jc w:val="both"/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Pr="00BE7976">
        <w:rPr>
          <w:rFonts w:asciiTheme="majorHAnsi" w:eastAsia="Times New Roman" w:hAnsiTheme="majorHAnsi"/>
          <w:b/>
          <w:bCs/>
          <w:color w:val="FF0000"/>
          <w:sz w:val="24"/>
          <w:szCs w:val="24"/>
          <w:lang w:eastAsia="ru-RU"/>
        </w:rPr>
        <w:t xml:space="preserve">  </w:t>
      </w:r>
    </w:p>
    <w:p w:rsidR="00205FDC" w:rsidRPr="00BE7976" w:rsidRDefault="00205FDC" w:rsidP="00F76DA2">
      <w:pPr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bCs/>
          <w:sz w:val="24"/>
          <w:szCs w:val="24"/>
          <w:u w:val="single"/>
          <w:lang w:eastAsia="ru-RU"/>
        </w:rPr>
        <w:lastRenderedPageBreak/>
        <w:t>Наименование органа местного самоуправления, принявшего решение о проведении аукциона:</w:t>
      </w:r>
      <w:r w:rsidRPr="00BE7976">
        <w:rPr>
          <w:rFonts w:asciiTheme="majorHAnsi" w:eastAsia="Times New Roman" w:hAnsiTheme="majorHAnsi"/>
          <w:bCs/>
          <w:sz w:val="24"/>
          <w:szCs w:val="24"/>
          <w:u w:val="single"/>
          <w:lang w:eastAsia="ru-RU"/>
        </w:rPr>
        <w:t> 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постановление администрации сельского поселения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Фрунзенское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Большег</w:t>
      </w:r>
      <w:r w:rsidR="00C83D45">
        <w:rPr>
          <w:rFonts w:asciiTheme="majorHAnsi" w:eastAsia="Times New Roman" w:hAnsiTheme="majorHAnsi"/>
          <w:bCs/>
          <w:sz w:val="24"/>
          <w:szCs w:val="24"/>
          <w:lang w:eastAsia="ru-RU"/>
        </w:rPr>
        <w:t>лушицкий Самарской области от 07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.11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.2022 года № </w:t>
      </w:r>
      <w:r w:rsidR="009D1C62">
        <w:rPr>
          <w:rFonts w:asciiTheme="majorHAnsi" w:eastAsia="Times New Roman" w:hAnsiTheme="majorHAnsi"/>
          <w:bCs/>
          <w:color w:val="FF0000"/>
          <w:sz w:val="24"/>
          <w:szCs w:val="24"/>
          <w:lang w:eastAsia="ru-RU"/>
        </w:rPr>
        <w:t>88</w:t>
      </w:r>
      <w:r w:rsidR="00AC2727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«Об условиях приватизации муниципального имущества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, являющегося собственностью сельского поселения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»</w:t>
      </w:r>
      <w:r w:rsidR="00AC2727" w:rsidRPr="00BE7976">
        <w:rPr>
          <w:rFonts w:asciiTheme="majorHAnsi" w:eastAsia="Times New Roman" w:hAnsiTheme="majorHAnsi"/>
          <w:sz w:val="24"/>
          <w:szCs w:val="24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3.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Способ приватизации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– открытый аукцион по составу участников, с открытой формой подачи предложений о цене муниципального имущества в электронной форме (далее – аукцион в электронной форме).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4.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 xml:space="preserve">Дата </w:t>
      </w:r>
      <w:r w:rsidR="00EB22FB"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 xml:space="preserve">и время 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  <w:lang w:eastAsia="ru-RU"/>
        </w:rPr>
        <w:t>начала приема заявок и документов, представляемых для участия в аукционе в электронной форме на приобретение муниципального имущества</w:t>
      </w: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>: 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 </w:t>
      </w:r>
      <w:r w:rsidR="00F76DA2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08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</w:t>
      </w:r>
      <w:r w:rsidR="00F76DA2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11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.202</w:t>
      </w:r>
      <w:r w:rsidR="00EB22FB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2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 xml:space="preserve"> года в 0</w:t>
      </w:r>
      <w:r w:rsidR="00EB22FB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8:00 (07:00 МСК</w:t>
      </w:r>
      <w:r w:rsidR="00EB22FB" w:rsidRPr="00BE797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)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, 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в электронной форме посредством системы электронного документооборота на сайте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электронной площадки </w:t>
      </w:r>
      <w:hyperlink r:id="rId12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lang w:eastAsia="ru-RU"/>
          </w:rPr>
          <w:t>https://utp.sberbank-ast.ru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,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через оператора электронной площадки, в соответствии с регламентом электронной пл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ощадки, тел. для справок 8 (84673)32339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.</w:t>
      </w:r>
    </w:p>
    <w:p w:rsidR="00205FDC" w:rsidRPr="00BE2BE3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 xml:space="preserve">        5.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 xml:space="preserve">Дата </w:t>
      </w:r>
      <w:r w:rsidR="00EB22FB"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и время окончания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 xml:space="preserve"> приема заявок на </w:t>
      </w:r>
      <w:r w:rsidR="00EB22FB"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участие в аукционе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: 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05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</w:t>
      </w:r>
      <w:r w:rsidR="00F76DA2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12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.202</w:t>
      </w:r>
      <w:r w:rsidR="00EB22FB"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2</w:t>
      </w:r>
      <w:r w:rsidRPr="00BE2BE3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 xml:space="preserve"> года</w:t>
      </w:r>
      <w:r w:rsidR="00EB22FB" w:rsidRPr="00BE2BE3">
        <w:rPr>
          <w:rFonts w:asciiTheme="majorHAnsi" w:eastAsia="Times New Roman" w:hAnsiTheme="majorHAnsi"/>
          <w:i/>
          <w:sz w:val="24"/>
          <w:szCs w:val="24"/>
          <w:lang w:eastAsia="ru-RU"/>
        </w:rPr>
        <w:t>  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в 16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: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00 местного времени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(15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:00 МСК)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</w:p>
    <w:p w:rsidR="00205FDC" w:rsidRPr="00BE2BE3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6. </w:t>
      </w:r>
      <w:r w:rsidR="00EB22FB"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Дата определения участников аукциона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: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09.12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.202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года.</w:t>
      </w:r>
    </w:p>
    <w:p w:rsidR="00205FDC" w:rsidRPr="00BE2BE3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7.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Дата и время проведения аукциона</w:t>
      </w:r>
      <w:r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12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12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.202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года в 10</w:t>
      </w:r>
      <w:r w:rsidR="00EB22FB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:00</w:t>
      </w:r>
      <w:r w:rsidR="005A35B6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по местному времени (09:00 МСК)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8.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Итоги аукциона подводятся: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12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</w:t>
      </w:r>
      <w:r w:rsidR="00F76DA2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12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.202</w:t>
      </w:r>
      <w:r w:rsidR="005A35B6"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>2</w:t>
      </w:r>
      <w:r w:rsidRPr="00BE2BE3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 года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, непосредственно после проведения аукциона в электронной форме</w:t>
      </w: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 на сайте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электронной площадки </w:t>
      </w:r>
      <w:hyperlink r:id="rId13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lang w:eastAsia="ru-RU"/>
          </w:rPr>
          <w:t>https://utp.sberbank-ast.ru</w:t>
        </w:r>
      </w:hyperlink>
      <w:r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 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9. Для участия в аукционе в электронной форме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претендент вносит задаток в размере 20 процентов от начальной цены продажи имущества, на специальный счет, открытый на УТП. Срок внесения задатка до момента окончания приема заявок.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10. Инструкция по работе в торговой секции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«Приватизация, аренда и продажа прав» электронной площадки http://utp.sberbank-ast.ru размещена по адресу:  </w:t>
      </w:r>
      <w:hyperlink r:id="rId14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  <w:lang w:eastAsia="ru-RU"/>
          </w:rPr>
          <w:t>http://utp.sberbank-ast.ru/AP/Notice/652/Instructions</w:t>
        </w:r>
      </w:hyperlink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         11.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Порядок регистрации на электронной площадке</w:t>
      </w:r>
      <w:r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205FDC" w:rsidRPr="00BE7976" w:rsidRDefault="007405ED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/>
          <w:sz w:val="24"/>
          <w:szCs w:val="24"/>
          <w:lang w:eastAsia="ru-RU"/>
        </w:rPr>
        <w:t xml:space="preserve">        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Регистрация на электронной площадке проводится в соответствии с Регламентом оператора электронной площадки.</w:t>
      </w:r>
    </w:p>
    <w:p w:rsidR="00205FDC" w:rsidRPr="00BE7976" w:rsidRDefault="00205FDC" w:rsidP="00205FDC">
      <w:pPr>
        <w:spacing w:after="0" w:line="240" w:lineRule="auto"/>
        <w:jc w:val="both"/>
        <w:rPr>
          <w:rStyle w:val="a3"/>
          <w:rFonts w:asciiTheme="majorHAnsi" w:hAnsiTheme="majorHAnsi"/>
          <w:color w:val="auto"/>
          <w:sz w:val="24"/>
          <w:szCs w:val="24"/>
          <w:u w:val="none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 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 xml:space="preserve">12. </w:t>
      </w:r>
      <w:r w:rsidRPr="00BE2BE3">
        <w:rPr>
          <w:rFonts w:asciiTheme="majorHAnsi" w:eastAsia="Times New Roman" w:hAnsiTheme="majorHAnsi"/>
          <w:b/>
          <w:sz w:val="24"/>
          <w:szCs w:val="24"/>
          <w:u w:val="single"/>
          <w:lang w:eastAsia="ru-RU"/>
        </w:rPr>
        <w:t>Порядок ознакомления с документами и информацией о муниципальном имуществе</w:t>
      </w:r>
      <w:r w:rsidRPr="00BE2BE3">
        <w:rPr>
          <w:rFonts w:asciiTheme="majorHAnsi" w:eastAsia="Times New Roman" w:hAnsiTheme="majorHAnsi"/>
          <w:b/>
          <w:sz w:val="24"/>
          <w:szCs w:val="24"/>
          <w:lang w:eastAsia="ru-RU"/>
        </w:rPr>
        <w:t>: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Информационное сообщение о проведении аукциона размещается на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официальном сайте торгов: </w:t>
      </w:r>
      <w:hyperlink r:id="rId15" w:history="1">
        <w:r w:rsidRPr="00BE7976">
          <w:rPr>
            <w:rStyle w:val="a3"/>
            <w:rFonts w:asciiTheme="majorHAnsi" w:eastAsia="Times New Roman" w:hAnsiTheme="majorHAnsi"/>
            <w:bCs/>
            <w:color w:val="auto"/>
            <w:sz w:val="24"/>
            <w:szCs w:val="24"/>
            <w:u w:val="none"/>
            <w:lang w:eastAsia="ru-RU"/>
          </w:rPr>
          <w:t>http://www.torgi.gov.ru</w:t>
        </w:r>
      </w:hyperlink>
      <w:r w:rsidR="005A35B6" w:rsidRPr="00BE7976">
        <w:rPr>
          <w:rStyle w:val="a3"/>
          <w:rFonts w:asciiTheme="majorHAnsi" w:eastAsia="Times New Roman" w:hAnsiTheme="majorHAnsi"/>
          <w:bCs/>
          <w:color w:val="auto"/>
          <w:sz w:val="24"/>
          <w:szCs w:val="24"/>
          <w:u w:val="none"/>
          <w:lang w:eastAsia="ru-RU"/>
        </w:rPr>
        <w:t xml:space="preserve">,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официальном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сайте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администрации сельского поселения Фрунзенское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 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76DA2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: </w:t>
      </w:r>
      <w:r w:rsidR="00F76DA2" w:rsidRPr="00BE7976">
        <w:rPr>
          <w:rFonts w:asciiTheme="majorHAnsi" w:eastAsia="Times New Roman" w:hAnsiTheme="majorHAnsi"/>
          <w:sz w:val="24"/>
          <w:szCs w:val="24"/>
          <w:u w:val="single"/>
          <w:lang w:eastAsia="ru-RU"/>
        </w:rPr>
        <w:t>http://adm-frunzenskoe.ru/</w:t>
      </w:r>
      <w:r w:rsidRPr="00BE7976">
        <w:rPr>
          <w:rStyle w:val="a3"/>
          <w:rFonts w:asciiTheme="majorHAnsi" w:eastAsia="Times New Roman" w:hAnsiTheme="majorHAnsi"/>
          <w:bCs/>
          <w:color w:val="auto"/>
          <w:sz w:val="24"/>
          <w:szCs w:val="24"/>
          <w:u w:val="none"/>
          <w:lang w:eastAsia="ru-RU"/>
        </w:rPr>
        <w:t xml:space="preserve">,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сайте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электронной площадки: </w:t>
      </w:r>
      <w:hyperlink r:id="rId16" w:history="1">
        <w:r w:rsidRPr="00BE7976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  <w:lang w:eastAsia="ru-RU"/>
          </w:rPr>
          <w:t>https://utp.sberbank-ast.ru</w:t>
        </w:r>
      </w:hyperlink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>.</w:t>
      </w:r>
    </w:p>
    <w:p w:rsidR="00205FDC" w:rsidRPr="00BE7976" w:rsidRDefault="00205FDC" w:rsidP="00205FDC">
      <w:pPr>
        <w:spacing w:after="0" w:line="240" w:lineRule="auto"/>
        <w:jc w:val="both"/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</w:pPr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 xml:space="preserve">        Любое заинтересованное лицо независимо от регистрации на электронной площадке со дня начала приема заявок вправе направить на электронный адрес продавца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</w:t>
      </w:r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lastRenderedPageBreak/>
        <w:t>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05FDC" w:rsidRPr="00BE7976" w:rsidRDefault="00205FDC" w:rsidP="00205FDC">
      <w:pPr>
        <w:spacing w:after="0" w:line="240" w:lineRule="auto"/>
        <w:jc w:val="both"/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</w:pPr>
      <w:r w:rsidRPr="00BE7976">
        <w:rPr>
          <w:rStyle w:val="a3"/>
          <w:rFonts w:asciiTheme="majorHAnsi" w:eastAsia="Times New Roman" w:hAnsiTheme="majorHAnsi"/>
          <w:color w:val="auto"/>
          <w:sz w:val="24"/>
          <w:szCs w:val="24"/>
          <w:u w:val="none"/>
          <w:lang w:eastAsia="ru-RU"/>
        </w:rPr>
        <w:t xml:space="preserve">         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</w:p>
    <w:p w:rsidR="00205FDC" w:rsidRPr="00BE2BE3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b/>
          <w:kern w:val="3"/>
          <w:sz w:val="24"/>
          <w:szCs w:val="24"/>
        </w:rPr>
      </w:pPr>
      <w:r w:rsidRPr="00BE2BE3">
        <w:rPr>
          <w:rFonts w:asciiTheme="majorHAnsi" w:eastAsia="Times New Roman" w:hAnsiTheme="majorHAnsi"/>
          <w:b/>
          <w:kern w:val="3"/>
          <w:sz w:val="24"/>
          <w:szCs w:val="24"/>
          <w:lang w:eastAsia="ru-RU"/>
        </w:rPr>
        <w:t xml:space="preserve">         Продавец вправе: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05FDC" w:rsidRPr="00BE7976" w:rsidRDefault="00205FDC" w:rsidP="00205FDC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SimSun" w:hAnsiTheme="majorHAnsi" w:cs="Calibri"/>
          <w:kern w:val="3"/>
          <w:sz w:val="24"/>
          <w:szCs w:val="24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05FDC" w:rsidRPr="00BE7976" w:rsidRDefault="00205FDC" w:rsidP="005A35B6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kern w:val="3"/>
          <w:sz w:val="24"/>
          <w:szCs w:val="24"/>
          <w:lang w:eastAsia="ru-RU"/>
        </w:rPr>
        <w:t> 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 Предмет торгов: 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продажа в собственность муниципального имущества, являющегося собственностью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Фрунзенское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муниципального района </w:t>
      </w:r>
      <w:r w:rsidR="00F76DA2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Самарской области</w:t>
      </w:r>
      <w:r w:rsidR="005A35B6"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на электронной площадке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, в разрезе лот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:</w:t>
      </w:r>
    </w:p>
    <w:p w:rsidR="00F76DA2" w:rsidRPr="00BE7976" w:rsidRDefault="00F76DA2" w:rsidP="005A35B6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F76DA2" w:rsidRPr="00BE7976" w:rsidRDefault="00F76DA2" w:rsidP="005A35B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E2BE3">
        <w:rPr>
          <w:rStyle w:val="20"/>
        </w:rPr>
        <w:t>Лот №1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– транспортное средство марки, модели LADA, 212140 4X4, год выпуска 2009, идентификационный номер (VIN) XТА212140А1940586, цвет кузова </w:t>
      </w:r>
      <w:r w:rsidRPr="00BE7976">
        <w:rPr>
          <w:rFonts w:asciiTheme="majorHAnsi" w:eastAsia="Times New Roman" w:hAnsiTheme="majorHAnsi"/>
          <w:b/>
          <w:color w:val="FF0000"/>
          <w:sz w:val="24"/>
          <w:szCs w:val="24"/>
          <w:lang w:eastAsia="ru-RU"/>
        </w:rPr>
        <w:t>ярко-белый</w:t>
      </w:r>
      <w:r w:rsidRPr="00BE7976">
        <w:rPr>
          <w:rFonts w:asciiTheme="majorHAnsi" w:eastAsia="Times New Roman" w:hAnsiTheme="majorHAnsi"/>
          <w:b/>
          <w:sz w:val="24"/>
          <w:szCs w:val="24"/>
          <w:lang w:eastAsia="ru-RU"/>
        </w:rPr>
        <w:t>,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модель, номер двигателя 21214,9305062, тип двигателя бензиновый, шасси (рама) № отсутствует,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номер кузова XТА212140А1940586</w:t>
      </w:r>
    </w:p>
    <w:p w:rsidR="005A35B6" w:rsidRPr="00BE7976" w:rsidRDefault="005A35B6" w:rsidP="00F76DA2">
      <w:pPr>
        <w:spacing w:after="0"/>
        <w:ind w:firstLine="426"/>
        <w:jc w:val="both"/>
        <w:rPr>
          <w:rFonts w:asciiTheme="majorHAnsi" w:eastAsia="Times New Roman" w:hAnsiTheme="majorHAnsi"/>
          <w:iCs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iCs/>
          <w:sz w:val="24"/>
          <w:szCs w:val="24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5A35B6" w:rsidRPr="00BE7976" w:rsidRDefault="005A35B6" w:rsidP="005A35B6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Начальная цена имущества:</w:t>
      </w:r>
      <w:r w:rsidRPr="00BE797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200 000  (Д</w:t>
      </w:r>
      <w:r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вести тысяч</w:t>
      </w:r>
      <w:r w:rsidR="00F76DA2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)</w:t>
      </w:r>
      <w:r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 xml:space="preserve"> </w:t>
      </w:r>
      <w:r w:rsidR="00F76DA2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рублей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,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согла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>сно отчета об оценке № 027А/2022 от 06.06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.2022 года,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выполненного  ООО «Средняя Волга-98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».</w:t>
      </w:r>
    </w:p>
    <w:p w:rsidR="005A35B6" w:rsidRPr="00BE7976" w:rsidRDefault="005A35B6" w:rsidP="005A35B6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Шаг аукциона (5%):</w:t>
      </w: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 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10 000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рубль. </w:t>
      </w:r>
    </w:p>
    <w:p w:rsidR="005A35B6" w:rsidRPr="00BE7976" w:rsidRDefault="005A35B6" w:rsidP="005A35B6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Размер задатка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 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20%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 от начальной цены имущества, составит – 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40 000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рублей.</w:t>
      </w:r>
    </w:p>
    <w:p w:rsidR="00F76DA2" w:rsidRPr="00BE7976" w:rsidRDefault="005A35B6" w:rsidP="005A35B6">
      <w:pPr>
        <w:spacing w:after="0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</w:t>
      </w:r>
    </w:p>
    <w:p w:rsidR="005A35B6" w:rsidRPr="00BE7976" w:rsidRDefault="005A35B6" w:rsidP="005A35B6">
      <w:pPr>
        <w:spacing w:after="0"/>
        <w:jc w:val="both"/>
        <w:rPr>
          <w:rFonts w:asciiTheme="majorHAnsi" w:eastAsia="Times New Roman" w:hAnsiTheme="majorHAnsi"/>
          <w:iCs/>
          <w:sz w:val="24"/>
          <w:szCs w:val="24"/>
          <w:lang w:eastAsia="ru-RU"/>
        </w:rPr>
      </w:pPr>
      <w:r w:rsidRPr="00BE2BE3">
        <w:rPr>
          <w:rStyle w:val="20"/>
        </w:rPr>
        <w:t>Лот №2</w:t>
      </w:r>
      <w:r w:rsidR="00BE2BE3">
        <w:rPr>
          <w:rFonts w:asciiTheme="majorHAnsi" w:eastAsia="Times New Roman" w:hAnsiTheme="majorHAnsi"/>
          <w:i/>
          <w:sz w:val="24"/>
          <w:szCs w:val="24"/>
          <w:lang w:eastAsia="ru-RU"/>
        </w:rPr>
        <w:t xml:space="preserve"> – </w:t>
      </w:r>
      <w:r w:rsidR="00BE7976" w:rsidRPr="00BE7976">
        <w:rPr>
          <w:rFonts w:asciiTheme="majorHAnsi" w:hAnsiTheme="majorHAnsi"/>
          <w:color w:val="000000"/>
          <w:sz w:val="24"/>
          <w:szCs w:val="24"/>
          <w:lang w:eastAsia="zh-CN"/>
        </w:rPr>
        <w:t xml:space="preserve">транспортное средство марки, модели LADA, 212140 4X4, год выпуска 2008, идентификационный номер (VIN) XТА21214091913659, цвет кузова </w:t>
      </w:r>
      <w:r w:rsidR="00BE7976" w:rsidRPr="00BE7976">
        <w:rPr>
          <w:rFonts w:asciiTheme="majorHAnsi" w:hAnsiTheme="majorHAnsi"/>
          <w:b/>
          <w:color w:val="FF0000"/>
          <w:sz w:val="24"/>
          <w:szCs w:val="24"/>
          <w:lang w:eastAsia="zh-CN"/>
        </w:rPr>
        <w:t>вишневый,</w:t>
      </w:r>
      <w:r w:rsidR="00BE7976" w:rsidRPr="00BE7976">
        <w:rPr>
          <w:rFonts w:asciiTheme="majorHAnsi" w:hAnsiTheme="majorHAnsi"/>
          <w:color w:val="000000"/>
          <w:sz w:val="24"/>
          <w:szCs w:val="24"/>
          <w:lang w:eastAsia="zh-CN"/>
        </w:rPr>
        <w:t xml:space="preserve"> модель, </w:t>
      </w:r>
      <w:r w:rsidR="00BE7976" w:rsidRPr="00BE7976">
        <w:rPr>
          <w:rFonts w:asciiTheme="majorHAnsi" w:hAnsiTheme="majorHAnsi"/>
          <w:color w:val="000000"/>
          <w:sz w:val="24"/>
          <w:szCs w:val="24"/>
          <w:lang w:eastAsia="zh-CN"/>
        </w:rPr>
        <w:lastRenderedPageBreak/>
        <w:t>номер двигателя 21214,9261533, тип двигателя бензиновый, шасси (рама) № отсутствует, номер кузова XТА21214091913659</w:t>
      </w:r>
      <w:r w:rsidRPr="00BE7976">
        <w:rPr>
          <w:rFonts w:asciiTheme="majorHAnsi" w:eastAsia="Times New Roman" w:hAnsiTheme="majorHAnsi"/>
          <w:iCs/>
          <w:sz w:val="24"/>
          <w:szCs w:val="24"/>
          <w:lang w:eastAsia="ru-RU"/>
        </w:rPr>
        <w:t>.</w:t>
      </w:r>
    </w:p>
    <w:p w:rsidR="005A35B6" w:rsidRPr="00BE7976" w:rsidRDefault="005A35B6" w:rsidP="005A35B6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iCs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iCs/>
          <w:sz w:val="24"/>
          <w:szCs w:val="24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5A35B6" w:rsidRPr="00BE7976" w:rsidRDefault="005A35B6" w:rsidP="005A35B6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sz w:val="24"/>
          <w:szCs w:val="24"/>
          <w:lang w:eastAsia="ru-RU"/>
        </w:rPr>
        <w:t>Начальная цена имущества:</w:t>
      </w:r>
      <w:r w:rsidRPr="00BE7976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 xml:space="preserve"> </w:t>
      </w:r>
      <w:r w:rsidR="00BE7976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170 000</w:t>
      </w:r>
      <w:r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  (</w:t>
      </w:r>
      <w:r w:rsidR="00BE7976" w:rsidRPr="00BE7976">
        <w:rPr>
          <w:rFonts w:asciiTheme="majorHAnsi" w:eastAsia="Times New Roman" w:hAnsiTheme="majorHAnsi"/>
          <w:iCs/>
          <w:color w:val="000000" w:themeColor="text1"/>
          <w:sz w:val="24"/>
          <w:szCs w:val="24"/>
          <w:lang w:eastAsia="ru-RU"/>
        </w:rPr>
        <w:t>Сто семьдесят тысяч) рублей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,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согласно отчета об оценке № 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>026А/2022 от 06.06.2022 года,  выполненного  ООО «Средняя Волга-98».</w:t>
      </w:r>
    </w:p>
    <w:p w:rsidR="005A35B6" w:rsidRPr="00BE7976" w:rsidRDefault="005A35B6" w:rsidP="005A35B6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Шаг аукциона (5%): </w:t>
      </w:r>
      <w:r w:rsidR="00BE7976" w:rsidRPr="00BE7976">
        <w:rPr>
          <w:rFonts w:asciiTheme="majorHAnsi" w:eastAsia="Times New Roman" w:hAnsiTheme="majorHAnsi"/>
          <w:sz w:val="24"/>
          <w:szCs w:val="24"/>
          <w:lang w:eastAsia="ru-RU"/>
        </w:rPr>
        <w:t>8 500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рублей.</w:t>
      </w:r>
    </w:p>
    <w:p w:rsidR="005A35B6" w:rsidRPr="00BE7976" w:rsidRDefault="005A35B6" w:rsidP="005A35B6">
      <w:pPr>
        <w:suppressAutoHyphens/>
        <w:spacing w:after="0" w:line="240" w:lineRule="atLeast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Размер задатка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 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20%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 от начальной цены имущества, составит – 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34 000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рубля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.</w:t>
      </w:r>
    </w:p>
    <w:p w:rsidR="00BE7976" w:rsidRPr="00BE7976" w:rsidRDefault="00BE7976" w:rsidP="00205FDC">
      <w:pPr>
        <w:tabs>
          <w:tab w:val="left" w:pos="2282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205FDC" w:rsidRPr="00BE7976" w:rsidRDefault="00205FDC" w:rsidP="00205FDC">
      <w:pPr>
        <w:tabs>
          <w:tab w:val="left" w:pos="2282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</w:t>
      </w:r>
      <w:r w:rsidR="00BE2BE3">
        <w:rPr>
          <w:rFonts w:asciiTheme="majorHAnsi" w:eastAsia="Times New Roman" w:hAnsiTheme="majorHAnsi"/>
          <w:sz w:val="24"/>
          <w:szCs w:val="24"/>
          <w:lang w:eastAsia="ru-RU"/>
        </w:rPr>
        <w:t xml:space="preserve">  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Задаток установлен в размере 20 % от начальной цены имущества и его внесение является обязательным условием для участия в аукционе.</w:t>
      </w:r>
    </w:p>
    <w:p w:rsidR="00205FDC" w:rsidRPr="00BE7976" w:rsidRDefault="005A35B6" w:rsidP="00205FDC">
      <w:pPr>
        <w:tabs>
          <w:tab w:val="left" w:pos="2282"/>
        </w:tabs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 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Осмотр муниципального имущества, выставленного на торги, проводится в срок подачи заявок в рабочие дни с 09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00 до 12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0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и с 13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00  до 15</w:t>
      </w: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>:</w:t>
      </w:r>
      <w:r w:rsidR="00205FDC" w:rsidRPr="00BE7976">
        <w:rPr>
          <w:rFonts w:asciiTheme="majorHAnsi" w:eastAsia="Times New Roman" w:hAnsiTheme="majorHAnsi"/>
          <w:sz w:val="24"/>
          <w:szCs w:val="24"/>
          <w:lang w:eastAsia="ru-RU"/>
        </w:rPr>
        <w:t>00 (время местное).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К участию в аукционе допускаются физические и юридические лица, за исключением: государственных и муниципальных унитарных предприятий, государственных и муниципальных учреждений; юридических лиц, в уставном капитале которых доля Российской Федерации, субъектов Российской Федерации и муниципальных образований превышает 25 процентов; юридических лиц, местом регистрации к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оторых является государство или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территория, включенные в утверждаемый Министерством финансов Российской Федерации </w:t>
      </w:r>
      <w:hyperlink r:id="rId17" w:history="1">
        <w:r w:rsidRPr="00BE7976">
          <w:rPr>
            <w:rStyle w:val="a3"/>
            <w:rFonts w:asciiTheme="majorHAnsi" w:eastAsia="Times New Roman" w:hAnsiTheme="majorHAnsi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 государств и территорий, предоставляющих льготный налоговый режим налогообложения и (или) не предусматривающих раскрытия и предоставления информации при проведении финансовых операций (офшорные зоны), и которые не осуществляют раскрытие и предоставление информации о своих выгодоприобретателях, бенефициарных владельцах и контролирующих лицах в порядке, установленном Правительством Российской Федерации.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Своевременно подавшие заявку на участие в аукционе и представившие документы, в соответствии со ст.16 Федерального закона от 21.12.2001 года N178-ФЗ «О приватизации государственного и муниципального имущества», обеспечившие поступление на специальный счет, открытый на электронной торговой площадке, установленной суммы задатка, в указанный срок.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Информационное сообщение является публичной офертой для заключения договора о задатке в соответствии со статьей 437 Гражданского кодекса Российской Федерации, а подача претендентом заявки и 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Обязанность доказать свое право на приобретение муниципального имущества возлагается на претендента.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В случае, если впоследствии будет установлено, что покупатель муниципального имущества, не имел законное право на его приобретение, соответствующая сделка признается ничтожной.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>Документы, представляемые претендентами для участия в аукционе по продаже муниципального имущества: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Заявка на участие в аукционе: Заявка подается путем заполнения ее электронной формы,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Одно лицо имеет право подать только одну заявку.</w:t>
      </w: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lastRenderedPageBreak/>
        <w:t>В течение одного часа со времени поступления заявки,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До признания претендента участником аукциона он имеет право посредством уведомления в письменной форме отозвать зарегистрированную заявку.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Cs/>
          <w:color w:val="000000" w:themeColor="text1"/>
          <w:sz w:val="24"/>
          <w:szCs w:val="24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Продавцом не рассматриваются заявки, поступившие после истечения срока приема заявок, указанного в информационном сообщении, либо представленные без приложения документов, указанных в настоящем информационном сообщении, либо содержащие помарки, подчистки, исправления и т.п.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юридические лица: заверенные копии учредительных документов; документ, содержащий сведения о доле Российской Федерации, субъекта Российской Федерации или муниципального образования в уставном капитале юридического лица (реестр владельцев акций либо выписка из него или заверенное печатью юридического лица (при наличии печати) и подписанное его руководителем письмо); документ, который подтверждает полномочия руководителя юридического лица на осуществление действий от имени юридического лица (копия решения о назначении этого лица или о его избрании) и в соответствии с которым, руководитель юридического лица обладает правом действовать от имени юридического лица без доверенности;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физические лица предъявляют документ, удостоверяющий личность, или представляют копии всех его листов.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В случае если от имени претендента действует его 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 </w:t>
      </w:r>
      <w:hyperlink r:id="rId18" w:history="1">
        <w:r w:rsidRPr="00BE7976">
          <w:rPr>
            <w:rStyle w:val="a3"/>
            <w:rFonts w:asciiTheme="majorHAnsi" w:eastAsia="Times New Roman" w:hAnsiTheme="majorHAnsi"/>
            <w:color w:val="000000" w:themeColor="text1"/>
            <w:sz w:val="24"/>
            <w:szCs w:val="24"/>
            <w:u w:val="none"/>
            <w:lang w:eastAsia="ru-RU"/>
          </w:rPr>
          <w:t>порядке</w:t>
        </w:r>
      </w:hyperlink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, или нотариально заверенная копия такой доверенности. В случае, если 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Соблюдение претендентом указанных требований означает, что заявка и документы, представляемые одновременно с заявкой, поданы от имени претендента.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Указанные документы по оформлению и содержанию должны соответствовать требованиям законодательства Российской Федерации. Представляемые иностранными юридическими лицами документы должны быть легализованы на территории Российской Федерации и иметь нотариально заверенный перевод на русский язык.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 Претендент не допускается к участию в аукционе по следующим основаниям: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представлены не все документы в соответствии с перечнем, указанным в информационном сообщении, или оформление указанных документов не соответствует законодательству Российской Федерации;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заявка подана лицом, не уполномоченным претендентом на осуществление таких действий;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не подтверждено поступление в установленный срок задатка на счет, указанный в информационном сообщении.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6B43D5">
        <w:rPr>
          <w:rFonts w:asciiTheme="majorHAnsi" w:eastAsia="Times New Roman" w:hAnsiTheme="majorHAnsi"/>
          <w:color w:val="1F497D" w:themeColor="text2"/>
          <w:sz w:val="24"/>
          <w:szCs w:val="24"/>
          <w:lang w:eastAsia="ru-RU"/>
        </w:rPr>
        <w:t xml:space="preserve">Ознакомиться с формой заявки, </w:t>
      </w:r>
      <w:r w:rsidR="00A12360" w:rsidRPr="006B43D5">
        <w:rPr>
          <w:rFonts w:asciiTheme="majorHAnsi" w:eastAsia="Times New Roman" w:hAnsiTheme="majorHAnsi"/>
          <w:color w:val="1F497D" w:themeColor="text2"/>
          <w:sz w:val="24"/>
          <w:szCs w:val="24"/>
          <w:lang w:eastAsia="ru-RU"/>
        </w:rPr>
        <w:t>проектом договора</w:t>
      </w:r>
      <w:r w:rsidRPr="006B43D5">
        <w:rPr>
          <w:rFonts w:asciiTheme="majorHAnsi" w:eastAsia="Times New Roman" w:hAnsiTheme="majorHAnsi"/>
          <w:color w:val="1F497D" w:themeColor="text2"/>
          <w:sz w:val="24"/>
          <w:szCs w:val="24"/>
          <w:lang w:eastAsia="ru-RU"/>
        </w:rPr>
        <w:t xml:space="preserve"> купли-продажи муниципального имущества, а также иными сведениями о продаже муниципального имущества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можно 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lastRenderedPageBreak/>
        <w:t>с момента приема заявок по адресу процедуры на электронной торговой площадке https://utp.sberbank-ast.ru/ и на официальном сайте </w:t>
      </w:r>
      <w:hyperlink r:id="rId19" w:history="1">
        <w:r w:rsidRPr="00BE7976">
          <w:rPr>
            <w:rStyle w:val="a3"/>
            <w:rFonts w:asciiTheme="majorHAnsi" w:eastAsia="Times New Roman" w:hAnsiTheme="majorHAnsi"/>
            <w:color w:val="000000" w:themeColor="text1"/>
            <w:sz w:val="24"/>
            <w:szCs w:val="24"/>
            <w:lang w:eastAsia="ru-RU"/>
          </w:rPr>
          <w:t>http://www.torgi.gov.ru</w:t>
        </w:r>
      </w:hyperlink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u w:val="single"/>
          <w:lang w:eastAsia="ru-RU"/>
        </w:rPr>
        <w:t>. 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 Конт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актный телефон продавца: 8 (84673) 32</w:t>
      </w:r>
      <w:r w:rsidR="00A12360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3</w:t>
      </w:r>
      <w:r w:rsidR="00BE7976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39</w:t>
      </w: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.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- претендентам, не допущенным к участию в аукционе, - в течение 5 (пяти)  календарных дней со дня подписания протокола о признании претендентов участниками аукциона;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аукционе.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купли-продажи) и подлежит перечислению в установленном порядке в бюджет в течение 5 (пяти) календарных дней со дня истечения срока, установленного для заключения договора купли-продажи имущества. 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Претендент приобретает статус участника аукциона с момента оформления продавцом протокола о признании претендентов участниками аукциона.</w:t>
      </w:r>
    </w:p>
    <w:p w:rsidR="00205FDC" w:rsidRPr="00BE7976" w:rsidRDefault="00A12360" w:rsidP="00A12360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</w:t>
      </w:r>
      <w:r w:rsidR="00205FDC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Претенденты, признанные участниками аукциона, и претенденты, не допущенные к участию в аукционе, уведомляются о принятом решении не позднее следующего рабочего дня, с даты, оформления данного решения, протоколом, посредством сервисов электронной торговой площадки.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Аукцион, в котором принял участие только один участник, признается несостоявшимся.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ru-RU"/>
        </w:rPr>
        <w:t xml:space="preserve">         Аукцион в электронной форме по продаже муниципального имущества в открытой форме проводится в следующем порядке: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аукцион должен быть проведен не позднее 3-го рабочего дня со дня признания претендентов участниками аукциона;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— аукцион проводит оператор УТП на электронной площадке.</w:t>
      </w:r>
    </w:p>
    <w:p w:rsidR="00205FDC" w:rsidRPr="00BE7976" w:rsidRDefault="00205FDC" w:rsidP="00205FDC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         В случае признания аукциона несостоявшимся продавец в тот же день составляет соответствующий протокол, подписываемый им (его уполномоченным представителем).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При проведении аукциона его победителем признается участник торгов, предложивший наибольшую цену выкупа имущества.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Решение продавца об определении победителя аукциона оформляется протоколом об итогах аукциона, составляемом в 2-экземплярах.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Протокол об итогах аукциона с момента его утверждения продавцом приобретает юридическую силу и является документом, удостоверяющим право победителя на заключение договора купли-продажи муниципального имущества.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Уведомление о признании участника аукциона победителем выдается победителю или его полномочному представителю под расписку в день подведения итогов аукциона.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lastRenderedPageBreak/>
        <w:t>В течение пяти рабочих дней, с даты, подведения итогов аукциона, с победителем аукциона заключается договор купли-продажи муниципального имущества, в соответствии с законодательством Российской Федерации.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 xml:space="preserve">Оплата приобретаемого на аукционе муниципального имущества производится победителем аукциона единовременно в течение пяти рабочих дней с момента подписания протокола проведения аукциона. 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Реквизиты перечисления денежных средств по результатам продажи </w:t>
      </w:r>
      <w:r w:rsidR="00A12360"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BE7976">
        <w:rPr>
          <w:rFonts w:asciiTheme="majorHAnsi" w:hAnsiTheme="majorHAnsi"/>
          <w:sz w:val="24"/>
          <w:szCs w:val="24"/>
        </w:rPr>
        <w:t>:</w:t>
      </w:r>
    </w:p>
    <w:p w:rsidR="004078AD" w:rsidRPr="004078AD" w:rsidRDefault="00205FDC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Денежные средства перечисляются на счет продавца: 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УФК по Самарской области (Администрация сельского поселения Фрунзенское  муниципального района Большеглушицкий Самарской области лс 04 423005390)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ИНН 6375190865  КПП 637501001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Р/с 03100643000000014200 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в ОТДЕЛЕНИЕ САМАРА БАНКА РОССИИ // УФК по Самарской области, г.Самара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БИК 013601205  сч. 40102810545370000036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ОКТМО 36608424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Код администратора 232</w:t>
      </w:r>
    </w:p>
    <w:p w:rsidR="004078AD" w:rsidRPr="004078AD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 xml:space="preserve">КБК 232 1 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средств по указанному имуществу</w:t>
      </w:r>
    </w:p>
    <w:p w:rsidR="00A12360" w:rsidRPr="00BE7976" w:rsidRDefault="004078AD" w:rsidP="004078AD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color w:val="FF0000"/>
          <w:sz w:val="24"/>
          <w:szCs w:val="24"/>
          <w:lang w:eastAsia="ru-RU"/>
        </w:rPr>
      </w:pPr>
      <w:r w:rsidRPr="004078AD">
        <w:rPr>
          <w:rFonts w:asciiTheme="majorHAnsi" w:eastAsia="Times New Roman" w:hAnsiTheme="majorHAnsi"/>
          <w:sz w:val="24"/>
          <w:szCs w:val="24"/>
          <w:lang w:eastAsia="ru-RU"/>
        </w:rPr>
        <w:t>л/с 04 423 005390</w:t>
      </w:r>
    </w:p>
    <w:p w:rsidR="00A12360" w:rsidRPr="00BE7976" w:rsidRDefault="00A12360" w:rsidP="00A12360">
      <w:pPr>
        <w:suppressAutoHyphens/>
        <w:spacing w:after="0" w:line="240" w:lineRule="auto"/>
        <w:ind w:firstLine="426"/>
        <w:jc w:val="both"/>
        <w:rPr>
          <w:rFonts w:asciiTheme="majorHAnsi" w:eastAsia="Times New Roman" w:hAnsiTheme="majorHAnsi"/>
          <w:color w:val="FF0000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FF0000"/>
          <w:sz w:val="24"/>
          <w:szCs w:val="24"/>
          <w:lang w:eastAsia="ru-RU"/>
        </w:rPr>
        <w:t>Наименование платежа: по договору купли-продажи №_____ от _____________2022 года</w:t>
      </w:r>
    </w:p>
    <w:p w:rsidR="00BE7976" w:rsidRPr="00BE7976" w:rsidRDefault="00A12360" w:rsidP="00A1236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sz w:val="24"/>
          <w:szCs w:val="24"/>
          <w:lang w:eastAsia="ru-RU"/>
        </w:rPr>
        <w:t xml:space="preserve">       </w:t>
      </w:r>
    </w:p>
    <w:p w:rsidR="00205FDC" w:rsidRPr="00BE7976" w:rsidRDefault="00205FDC" w:rsidP="00BE7976">
      <w:pPr>
        <w:spacing w:after="0" w:line="240" w:lineRule="auto"/>
        <w:ind w:firstLine="426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Задаток победителя аукциона, внесенный на счет УТП, засчитывается в счет оплаты приобретаемого имущества и подлежит перечислению в бюджет, в течение 5 календарных дней со дня истечения срока, установленного для заключения договора купли – продажи муниципального имущества.</w:t>
      </w:r>
    </w:p>
    <w:p w:rsidR="00205FDC" w:rsidRPr="00BE7976" w:rsidRDefault="00205FDC" w:rsidP="00205FDC">
      <w:pPr>
        <w:spacing w:after="0" w:line="240" w:lineRule="auto"/>
        <w:ind w:firstLine="567"/>
        <w:jc w:val="both"/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/>
          <w:color w:val="000000" w:themeColor="text1"/>
          <w:sz w:val="24"/>
          <w:szCs w:val="24"/>
          <w:lang w:eastAsia="ru-RU"/>
        </w:rPr>
        <w:t>При уклонении или отказе победителя аукциона от заключения в установленный срок договора купли-продажи муниципального имущества, он утрачивает право на заключение указанного договора и задаток ему не возвращается. Результаты аукциона аннулируются продавцом.</w:t>
      </w:r>
    </w:p>
    <w:p w:rsidR="00205FDC" w:rsidRPr="00BE7976" w:rsidRDefault="00205FDC" w:rsidP="00205FDC">
      <w:pPr>
        <w:pStyle w:val="Standard"/>
        <w:spacing w:before="28" w:after="28" w:line="240" w:lineRule="auto"/>
        <w:jc w:val="both"/>
        <w:rPr>
          <w:rFonts w:asciiTheme="majorHAnsi" w:hAnsiTheme="majorHAnsi"/>
          <w:sz w:val="24"/>
          <w:szCs w:val="24"/>
        </w:rPr>
      </w:pPr>
      <w:r w:rsidRPr="00BE79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05FDC" w:rsidRPr="00BE7976" w:rsidRDefault="00205FDC" w:rsidP="00205FDC">
      <w:pPr>
        <w:pStyle w:val="Standard"/>
        <w:spacing w:before="28" w:after="28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E79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Срок подведения итогов аукциона - процедура аукциона считается завершенной со времени подписания продавцом протокола об итогах аукциона.</w:t>
      </w:r>
    </w:p>
    <w:p w:rsidR="00205FDC" w:rsidRPr="00BE7976" w:rsidRDefault="00205FDC" w:rsidP="00205FDC">
      <w:pPr>
        <w:pStyle w:val="Standard"/>
        <w:spacing w:before="28" w:after="28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E797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</w:t>
      </w:r>
      <w:r w:rsidRPr="00BE7976">
        <w:rPr>
          <w:rFonts w:asciiTheme="majorHAnsi" w:hAnsiTheme="majorHAnsi" w:cs="Times New Roman"/>
          <w:sz w:val="24"/>
          <w:szCs w:val="24"/>
        </w:rPr>
        <w:t xml:space="preserve"> При необходимости дополнительные сведения могут быть получены по адресу: 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446406, Самарская область, </w:t>
      </w:r>
      <w:r w:rsidR="00F76DA2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Большеглушицкий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район, 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по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село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к</w:t>
      </w:r>
      <w:r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Фрунзенский, площадь Ленина, дом № 1, тел.: 8 (84673)32</w:t>
      </w:r>
      <w:r w:rsidR="00A12360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3</w:t>
      </w:r>
      <w:r w:rsidR="00BE7976" w:rsidRPr="00BE79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39</w:t>
      </w:r>
      <w:r w:rsidRPr="00BE7976">
        <w:rPr>
          <w:rFonts w:asciiTheme="majorHAnsi" w:hAnsiTheme="majorHAnsi" w:cs="Times New Roman"/>
          <w:sz w:val="24"/>
          <w:szCs w:val="24"/>
        </w:rPr>
        <w:t xml:space="preserve">  (кроме субботы, воскресенья).</w:t>
      </w:r>
    </w:p>
    <w:p w:rsidR="006D1FA1" w:rsidRPr="00BE7976" w:rsidRDefault="006D1FA1">
      <w:pPr>
        <w:rPr>
          <w:rFonts w:asciiTheme="majorHAnsi" w:hAnsiTheme="majorHAnsi"/>
          <w:sz w:val="24"/>
          <w:szCs w:val="24"/>
        </w:rPr>
      </w:pPr>
    </w:p>
    <w:sectPr w:rsidR="006D1FA1" w:rsidRPr="00BE7976" w:rsidSect="00BE7976"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75" w:rsidRDefault="00DB4A75" w:rsidP="00BA0319">
      <w:pPr>
        <w:spacing w:after="0" w:line="240" w:lineRule="auto"/>
      </w:pPr>
      <w:r>
        <w:separator/>
      </w:r>
    </w:p>
  </w:endnote>
  <w:endnote w:type="continuationSeparator" w:id="0">
    <w:p w:rsidR="00DB4A75" w:rsidRDefault="00DB4A75" w:rsidP="00BA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9563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BA0319" w:rsidRPr="00BA0319" w:rsidRDefault="00BA0319">
        <w:pPr>
          <w:pStyle w:val="a6"/>
          <w:jc w:val="right"/>
          <w:rPr>
            <w:rFonts w:asciiTheme="majorHAnsi" w:hAnsiTheme="majorHAnsi"/>
          </w:rPr>
        </w:pPr>
        <w:r w:rsidRPr="00BA0319">
          <w:rPr>
            <w:rFonts w:asciiTheme="majorHAnsi" w:hAnsiTheme="majorHAnsi"/>
          </w:rPr>
          <w:fldChar w:fldCharType="begin"/>
        </w:r>
        <w:r w:rsidRPr="00BA0319">
          <w:rPr>
            <w:rFonts w:asciiTheme="majorHAnsi" w:hAnsiTheme="majorHAnsi"/>
          </w:rPr>
          <w:instrText>PAGE   \* MERGEFORMAT</w:instrText>
        </w:r>
        <w:r w:rsidRPr="00BA0319">
          <w:rPr>
            <w:rFonts w:asciiTheme="majorHAnsi" w:hAnsiTheme="majorHAnsi"/>
          </w:rPr>
          <w:fldChar w:fldCharType="separate"/>
        </w:r>
        <w:r w:rsidR="00D622BC">
          <w:rPr>
            <w:rFonts w:asciiTheme="majorHAnsi" w:hAnsiTheme="majorHAnsi"/>
            <w:noProof/>
          </w:rPr>
          <w:t>1</w:t>
        </w:r>
        <w:r w:rsidRPr="00BA0319">
          <w:rPr>
            <w:rFonts w:asciiTheme="majorHAnsi" w:hAnsiTheme="majorHAnsi"/>
          </w:rPr>
          <w:fldChar w:fldCharType="end"/>
        </w:r>
      </w:p>
    </w:sdtContent>
  </w:sdt>
  <w:p w:rsidR="00BA0319" w:rsidRDefault="00BA0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75" w:rsidRDefault="00DB4A75" w:rsidP="00BA0319">
      <w:pPr>
        <w:spacing w:after="0" w:line="240" w:lineRule="auto"/>
      </w:pPr>
      <w:r>
        <w:separator/>
      </w:r>
    </w:p>
  </w:footnote>
  <w:footnote w:type="continuationSeparator" w:id="0">
    <w:p w:rsidR="00DB4A75" w:rsidRDefault="00DB4A75" w:rsidP="00BA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C"/>
    <w:rsid w:val="001A7619"/>
    <w:rsid w:val="00205FDC"/>
    <w:rsid w:val="003D490E"/>
    <w:rsid w:val="004078AD"/>
    <w:rsid w:val="005A35B6"/>
    <w:rsid w:val="006B43D5"/>
    <w:rsid w:val="006D1FA1"/>
    <w:rsid w:val="007405ED"/>
    <w:rsid w:val="007D3521"/>
    <w:rsid w:val="0086039C"/>
    <w:rsid w:val="009D1C62"/>
    <w:rsid w:val="00A12360"/>
    <w:rsid w:val="00AB133C"/>
    <w:rsid w:val="00AC2727"/>
    <w:rsid w:val="00BA0319"/>
    <w:rsid w:val="00BE2BE3"/>
    <w:rsid w:val="00BE7976"/>
    <w:rsid w:val="00C83D45"/>
    <w:rsid w:val="00D622BC"/>
    <w:rsid w:val="00DB4A75"/>
    <w:rsid w:val="00DD1735"/>
    <w:rsid w:val="00DD3AC1"/>
    <w:rsid w:val="00EA6E2B"/>
    <w:rsid w:val="00EB22FB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DC"/>
    <w:rPr>
      <w:color w:val="009BE8"/>
      <w:u w:val="single"/>
    </w:rPr>
  </w:style>
  <w:style w:type="paragraph" w:customStyle="1" w:styleId="Standard">
    <w:name w:val="Standard"/>
    <w:rsid w:val="00205FDC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F7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DC"/>
    <w:rPr>
      <w:color w:val="009BE8"/>
      <w:u w:val="single"/>
    </w:rPr>
  </w:style>
  <w:style w:type="paragraph" w:customStyle="1" w:styleId="Standard">
    <w:name w:val="Standard"/>
    <w:rsid w:val="00205FDC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F7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2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3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3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hyperlink" Target="consultantplus://offline/main?base=LAW;n=112770;fld=134;dst=1010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https://utp.sberbank-ast.ru" TargetMode="External"/><Relationship Id="rId17" Type="http://schemas.openxmlformats.org/officeDocument/2006/relationships/hyperlink" Target="consultantplus://offline/ref=0B638D62459B50B522BBF749B4A380D9946F3D67E26FACCA7C3001E55F8237C4A7B326V0g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tp.sberbank-ast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pany@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2022-11-03T07:33:00Z</cp:lastPrinted>
  <dcterms:created xsi:type="dcterms:W3CDTF">2022-11-07T10:46:00Z</dcterms:created>
  <dcterms:modified xsi:type="dcterms:W3CDTF">2022-11-07T10:46:00Z</dcterms:modified>
</cp:coreProperties>
</file>