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21F59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F21F59">
        <w:rPr>
          <w:b/>
          <w:caps/>
          <w:sz w:val="20"/>
          <w:u w:val="single"/>
        </w:rPr>
        <w:t>июня</w:t>
      </w:r>
      <w:r w:rsidR="00F21F59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21F59">
        <w:rPr>
          <w:b/>
          <w:caps/>
          <w:sz w:val="20"/>
          <w:u w:val="single"/>
        </w:rPr>
        <w:t>52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F21F59">
      <w:pPr>
        <w:rPr>
          <w:sz w:val="28"/>
          <w:szCs w:val="28"/>
        </w:rPr>
      </w:pPr>
    </w:p>
    <w:p w:rsidR="004F6A26" w:rsidRPr="00EB6230" w:rsidRDefault="00AC017C" w:rsidP="00F2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21F59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1F5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21F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</w:t>
      </w:r>
      <w:r w:rsidR="00235D56">
        <w:rPr>
          <w:sz w:val="28"/>
          <w:szCs w:val="28"/>
        </w:rPr>
        <w:t>, Фрунзенские Вести 2018, 10 января, № 1(138)</w:t>
      </w:r>
      <w:r w:rsidR="003A0D98">
        <w:rPr>
          <w:sz w:val="28"/>
          <w:szCs w:val="28"/>
        </w:rPr>
        <w:t>, Фрунзенские Вести 2018, 22 октября, №22(159)</w:t>
      </w:r>
      <w:r w:rsidR="00A57305">
        <w:rPr>
          <w:sz w:val="28"/>
          <w:szCs w:val="28"/>
        </w:rPr>
        <w:t xml:space="preserve">, Фрунзенские Вести 2018, 13 </w:t>
      </w:r>
      <w:r w:rsidR="00071837">
        <w:rPr>
          <w:sz w:val="28"/>
          <w:szCs w:val="28"/>
        </w:rPr>
        <w:t>ноября, №25</w:t>
      </w:r>
      <w:r w:rsidR="00A57305">
        <w:rPr>
          <w:sz w:val="28"/>
          <w:szCs w:val="28"/>
        </w:rPr>
        <w:t>(1</w:t>
      </w:r>
      <w:r w:rsidR="00071837">
        <w:rPr>
          <w:sz w:val="28"/>
          <w:szCs w:val="28"/>
        </w:rPr>
        <w:t>62</w:t>
      </w:r>
      <w:r w:rsidR="00A57305">
        <w:rPr>
          <w:sz w:val="28"/>
          <w:szCs w:val="28"/>
        </w:rPr>
        <w:t>)</w:t>
      </w:r>
      <w:r w:rsidR="00F21F59">
        <w:rPr>
          <w:sz w:val="28"/>
          <w:szCs w:val="28"/>
        </w:rPr>
        <w:t xml:space="preserve">, Фрунзенские Вести 2019, 06 ноября, №31(198) </w:t>
      </w:r>
      <w:r w:rsidR="00A57305">
        <w:rPr>
          <w:sz w:val="28"/>
          <w:szCs w:val="28"/>
        </w:rPr>
        <w:t xml:space="preserve">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F21F59" w:rsidRDefault="00F21F59" w:rsidP="00F2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F21F59" w:rsidRDefault="00F21F59" w:rsidP="00F2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076202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21F59" w:rsidRDefault="00F21F59" w:rsidP="00F2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F21F59" w:rsidRDefault="00F21F59" w:rsidP="00F2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076202">
        <w:rPr>
          <w:sz w:val="28"/>
          <w:szCs w:val="28"/>
        </w:rPr>
        <w:t xml:space="preserve">Осуществление мероприятий по предупреждению и </w:t>
      </w:r>
      <w:r w:rsidRPr="00076202">
        <w:rPr>
          <w:sz w:val="28"/>
          <w:szCs w:val="28"/>
        </w:rPr>
        <w:lastRenderedPageBreak/>
        <w:t>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21F59" w:rsidRPr="00957222" w:rsidRDefault="00F21F59" w:rsidP="00F2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Приложение № 1 к постановлению изложить в редакции согласно приложению к настоящему постановлению.</w:t>
      </w:r>
    </w:p>
    <w:p w:rsidR="00F21F59" w:rsidRPr="00957222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1F59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F21F59" w:rsidRDefault="00F21F59" w:rsidP="00F21F59">
      <w:pPr>
        <w:spacing w:line="360" w:lineRule="auto"/>
        <w:jc w:val="both"/>
        <w:rPr>
          <w:color w:val="000000"/>
          <w:sz w:val="28"/>
          <w:szCs w:val="28"/>
        </w:rPr>
      </w:pPr>
    </w:p>
    <w:p w:rsidR="00F21F59" w:rsidRPr="00D04243" w:rsidRDefault="00F21F59" w:rsidP="00F21F59">
      <w:pPr>
        <w:jc w:val="both"/>
        <w:rPr>
          <w:color w:val="000000"/>
          <w:sz w:val="28"/>
          <w:szCs w:val="28"/>
        </w:rPr>
      </w:pPr>
    </w:p>
    <w:p w:rsidR="00F21F59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21F59" w:rsidRDefault="00F21F59" w:rsidP="00F2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21F59" w:rsidRDefault="00F21F59" w:rsidP="00F21F59">
      <w:pPr>
        <w:jc w:val="both"/>
        <w:rPr>
          <w:color w:val="000000"/>
          <w:sz w:val="28"/>
          <w:szCs w:val="28"/>
        </w:rPr>
        <w:sectPr w:rsidR="00F21F5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105DAE" w:rsidRDefault="00105DAE" w:rsidP="00DF4E47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F21F59">
        <w:rPr>
          <w:b/>
        </w:rPr>
        <w:t>29 июня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21F59">
        <w:rPr>
          <w:b/>
          <w:u w:val="single"/>
        </w:rPr>
        <w:t>52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F21F59">
        <w:rPr>
          <w:b/>
          <w:i/>
          <w:sz w:val="32"/>
          <w:szCs w:val="32"/>
        </w:rPr>
        <w:t>САМАРСКОЙ ОБЛАСТИ НА 2017 – 2023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Default="00CF1277" w:rsidP="00F21F5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F21F59" w:rsidRPr="00F21F59" w:rsidRDefault="00F21F59" w:rsidP="00F21F59">
      <w:pPr>
        <w:jc w:val="both"/>
        <w:rPr>
          <w:sz w:val="28"/>
          <w:szCs w:val="28"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F21F59">
              <w:rPr>
                <w:sz w:val="28"/>
                <w:szCs w:val="28"/>
              </w:rPr>
              <w:t>й Самарской области на 2017-2023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устойчивого функционирования организаций, предприятий и учреждений в ЧС.</w:t>
            </w:r>
          </w:p>
          <w:p w:rsidR="00F21F59" w:rsidRPr="00551A64" w:rsidRDefault="00F21F59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сельского поселения Фрунзенское муниципального района Большеглушицкий Самарской области (далее – сельское поселение)</w:t>
            </w:r>
            <w:r w:rsidR="00F21F59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235D56">
              <w:rPr>
                <w:sz w:val="28"/>
                <w:szCs w:val="28"/>
              </w:rPr>
              <w:t>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71837">
              <w:rPr>
                <w:sz w:val="28"/>
                <w:szCs w:val="28"/>
              </w:rPr>
              <w:t>0 тыс. руб</w:t>
            </w:r>
          </w:p>
          <w:p w:rsidR="00F21F59" w:rsidRPr="00551A64" w:rsidRDefault="00F21F59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 тыс. руб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F21F59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2017-2023</w:t>
            </w:r>
            <w:r w:rsidR="00CF1277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Default="00CF1277" w:rsidP="00F21F59">
      <w:pPr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Default="00CF1277" w:rsidP="00365F7B">
      <w:pPr>
        <w:pStyle w:val="ae"/>
        <w:spacing w:before="0" w:after="0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. Мероприятия,  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 Программу включены: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F21F59">
        <w:rPr>
          <w:sz w:val="28"/>
          <w:szCs w:val="28"/>
        </w:rPr>
        <w:t xml:space="preserve"> период 2017 – 2023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="00F21F59">
        <w:rPr>
          <w:sz w:val="28"/>
          <w:szCs w:val="28"/>
        </w:rPr>
        <w:t>,2023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F21F59" w:rsidRDefault="00CF1277" w:rsidP="00F21F59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0718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C1E12" w:rsidRDefault="00FC1E12" w:rsidP="000718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  <w:sectPr w:rsidR="00FC1E12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FC1E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F21F59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CF1277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152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281"/>
        <w:gridCol w:w="33"/>
        <w:gridCol w:w="1279"/>
        <w:gridCol w:w="24"/>
        <w:gridCol w:w="1393"/>
        <w:gridCol w:w="1560"/>
        <w:gridCol w:w="992"/>
        <w:gridCol w:w="709"/>
        <w:gridCol w:w="708"/>
        <w:gridCol w:w="709"/>
        <w:gridCol w:w="567"/>
        <w:gridCol w:w="709"/>
        <w:gridCol w:w="567"/>
        <w:gridCol w:w="545"/>
        <w:gridCol w:w="545"/>
      </w:tblGrid>
      <w:tr w:rsidR="00FC1E12" w:rsidRPr="00F21F59" w:rsidTr="002621E9">
        <w:trPr>
          <w:cantSplit/>
          <w:jc w:val="center"/>
        </w:trPr>
        <w:tc>
          <w:tcPr>
            <w:tcW w:w="326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№ п/п</w:t>
            </w:r>
          </w:p>
        </w:tc>
        <w:tc>
          <w:tcPr>
            <w:tcW w:w="1303" w:type="dxa"/>
            <w:gridSpan w:val="2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93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Наименование показателя результативности</w:t>
            </w: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(целевых индикаторов)</w:t>
            </w:r>
          </w:p>
        </w:tc>
        <w:tc>
          <w:tcPr>
            <w:tcW w:w="992" w:type="dxa"/>
            <w:vMerge w:val="restart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059" w:type="dxa"/>
            <w:gridSpan w:val="8"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Объем финансовых средств</w:t>
            </w: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из местного  бюджета и ожидаемые конечные результаты</w:t>
            </w:r>
          </w:p>
        </w:tc>
      </w:tr>
      <w:tr w:rsidR="00FC1E12" w:rsidRPr="00E36BCF" w:rsidTr="00FC1E12">
        <w:trPr>
          <w:cantSplit/>
          <w:trHeight w:val="547"/>
          <w:jc w:val="center"/>
        </w:trPr>
        <w:tc>
          <w:tcPr>
            <w:tcW w:w="326" w:type="dxa"/>
            <w:gridSpan w:val="3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Merge/>
          </w:tcPr>
          <w:p w:rsidR="00FC1E12" w:rsidRPr="00F21F59" w:rsidRDefault="00FC1E12" w:rsidP="00A325DD">
            <w:pPr>
              <w:spacing w:line="209" w:lineRule="auto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2018 год</w:t>
            </w:r>
          </w:p>
        </w:tc>
        <w:tc>
          <w:tcPr>
            <w:tcW w:w="567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2021 год</w:t>
            </w:r>
          </w:p>
        </w:tc>
        <w:tc>
          <w:tcPr>
            <w:tcW w:w="545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2022 год</w:t>
            </w:r>
          </w:p>
        </w:tc>
        <w:tc>
          <w:tcPr>
            <w:tcW w:w="545" w:type="dxa"/>
          </w:tcPr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</w:p>
          <w:p w:rsidR="00FC1E12" w:rsidRDefault="00FC1E12" w:rsidP="00A325DD">
            <w:pPr>
              <w:spacing w:line="20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F21F59">
              <w:rPr>
                <w:sz w:val="18"/>
                <w:szCs w:val="18"/>
              </w:rPr>
              <w:t xml:space="preserve"> год</w:t>
            </w:r>
          </w:p>
        </w:tc>
      </w:tr>
      <w:tr w:rsidR="00FC1E12" w:rsidRPr="00E36BCF" w:rsidTr="00FC1E12">
        <w:trPr>
          <w:gridBefore w:val="1"/>
          <w:wBefore w:w="12" w:type="dxa"/>
          <w:tblHeader/>
          <w:jc w:val="center"/>
        </w:trPr>
        <w:tc>
          <w:tcPr>
            <w:tcW w:w="281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5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 w:rsidRPr="00FC1E1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dxa"/>
          </w:tcPr>
          <w:p w:rsidR="00FC1E12" w:rsidRPr="00FC1E12" w:rsidRDefault="00FC1E12" w:rsidP="00A325DD">
            <w:pPr>
              <w:spacing w:line="20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 w:val="restart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Закупка для неработающего населения средств индивидуальной защиты:</w:t>
            </w:r>
          </w:p>
        </w:tc>
        <w:tc>
          <w:tcPr>
            <w:tcW w:w="1417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средствами защиты</w:t>
            </w:r>
          </w:p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противогаз взрослый ГП-7</w:t>
            </w: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противогаз детский и школьный 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ПДФ-2Д, ПДФ-2Ш</w:t>
            </w: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повышение знаний специалистов в вопросах ГО и ЧС 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  <w:p w:rsidR="00FC1E12" w:rsidRPr="00F21F59" w:rsidRDefault="00FC1E12" w:rsidP="00A325DD">
            <w:pPr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Изготовление  и установка знаков безопасности на воде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  <w:p w:rsidR="00FC1E12" w:rsidRPr="00F21F59" w:rsidRDefault="00FC1E12" w:rsidP="00A325DD">
            <w:pPr>
              <w:rPr>
                <w:sz w:val="18"/>
                <w:szCs w:val="18"/>
              </w:rPr>
            </w:pPr>
          </w:p>
          <w:p w:rsidR="00FC1E12" w:rsidRPr="00F21F59" w:rsidRDefault="00FC1E12" w:rsidP="00A325D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Повышение качества обучения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365F7B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981,9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981,9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Субсидия на софинансирование  расходного обязательства по выполнению восстановительных работ системы теплоснабжения (областной бюджет)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4C625D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A325DD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10210,0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10210,0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Техническое перевооружение системы теплоснабжения с.п. Фрунзенское (местный бюджет)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10227,5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10227,5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F4607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</w:tr>
      <w:tr w:rsidR="00FC1E12" w:rsidRPr="00F21F59" w:rsidTr="00FC1E12">
        <w:trPr>
          <w:gridBefore w:val="1"/>
          <w:wBefore w:w="12" w:type="dxa"/>
          <w:cantSplit/>
          <w:jc w:val="center"/>
        </w:trPr>
        <w:tc>
          <w:tcPr>
            <w:tcW w:w="281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8</w:t>
            </w:r>
          </w:p>
        </w:tc>
        <w:tc>
          <w:tcPr>
            <w:tcW w:w="1312" w:type="dxa"/>
            <w:gridSpan w:val="2"/>
          </w:tcPr>
          <w:p w:rsidR="00FC1E12" w:rsidRPr="00F21F59" w:rsidRDefault="00FC1E12" w:rsidP="00875D3E">
            <w:pPr>
              <w:spacing w:line="226" w:lineRule="auto"/>
              <w:jc w:val="both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417" w:type="dxa"/>
            <w:gridSpan w:val="2"/>
          </w:tcPr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Администрация сельского поселения</w:t>
            </w:r>
          </w:p>
          <w:p w:rsidR="00FC1E12" w:rsidRPr="00F21F59" w:rsidRDefault="00FC1E12" w:rsidP="00D20F4F">
            <w:pPr>
              <w:spacing w:line="22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Предупреждение чрезвычайной ситуации в границах поселения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FC1E12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70</w:t>
            </w:r>
            <w:r w:rsidRPr="00F21F59">
              <w:rPr>
                <w:sz w:val="18"/>
                <w:szCs w:val="18"/>
              </w:rPr>
              <w:t>,1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365,1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D20F4F">
            <w:pPr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C1E12" w:rsidRPr="00F21F59" w:rsidTr="00FC1E12">
        <w:trPr>
          <w:gridBefore w:val="1"/>
          <w:wBefore w:w="12" w:type="dxa"/>
          <w:jc w:val="center"/>
        </w:trPr>
        <w:tc>
          <w:tcPr>
            <w:tcW w:w="4570" w:type="dxa"/>
            <w:gridSpan w:val="6"/>
          </w:tcPr>
          <w:p w:rsidR="00FC1E12" w:rsidRPr="00F21F59" w:rsidRDefault="00FC1E12" w:rsidP="00A325DD">
            <w:pPr>
              <w:spacing w:line="233" w:lineRule="auto"/>
              <w:ind w:firstLine="709"/>
              <w:rPr>
                <w:b/>
                <w:sz w:val="18"/>
                <w:szCs w:val="18"/>
              </w:rPr>
            </w:pPr>
            <w:r w:rsidRPr="00F21F59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992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</w:tcPr>
          <w:p w:rsidR="00FC1E12" w:rsidRPr="00F21F59" w:rsidRDefault="00FC1E12" w:rsidP="00365F7B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21789</w:t>
            </w:r>
            <w:r w:rsidRPr="00F21F59">
              <w:rPr>
                <w:spacing w:val="-12"/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pacing w:val="-12"/>
                <w:sz w:val="18"/>
                <w:szCs w:val="18"/>
              </w:rPr>
            </w:pPr>
            <w:r w:rsidRPr="00F21F59">
              <w:rPr>
                <w:spacing w:val="-12"/>
                <w:sz w:val="18"/>
                <w:szCs w:val="18"/>
              </w:rPr>
              <w:t>21784,5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21F59">
              <w:rPr>
                <w:sz w:val="18"/>
                <w:szCs w:val="18"/>
              </w:rPr>
              <w:t xml:space="preserve">-                  </w:t>
            </w:r>
          </w:p>
        </w:tc>
        <w:tc>
          <w:tcPr>
            <w:tcW w:w="545" w:type="dxa"/>
          </w:tcPr>
          <w:p w:rsidR="00FC1E12" w:rsidRPr="00F21F59" w:rsidRDefault="00FC1E12" w:rsidP="00A325DD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:rsidR="00CF1277" w:rsidRPr="00F21F59" w:rsidRDefault="00CF1277" w:rsidP="00CF1277">
      <w:pPr>
        <w:spacing w:line="233" w:lineRule="auto"/>
        <w:jc w:val="center"/>
        <w:rPr>
          <w:sz w:val="18"/>
          <w:szCs w:val="18"/>
        </w:rPr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FC1E12">
        <w:rPr>
          <w:sz w:val="28"/>
        </w:rPr>
        <w:t xml:space="preserve">                              </w:t>
      </w: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FC1E12" w:rsidRDefault="00FC1E12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B8" w:rsidRDefault="00AD50B8" w:rsidP="00563ADD">
      <w:r>
        <w:separator/>
      </w:r>
    </w:p>
  </w:endnote>
  <w:endnote w:type="continuationSeparator" w:id="0">
    <w:p w:rsidR="00AD50B8" w:rsidRDefault="00AD50B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B9E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D50B8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3B9E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AD50B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B8" w:rsidRDefault="00AD50B8" w:rsidP="00563ADD">
      <w:r>
        <w:separator/>
      </w:r>
    </w:p>
  </w:footnote>
  <w:footnote w:type="continuationSeparator" w:id="0">
    <w:p w:rsidR="00AD50B8" w:rsidRDefault="00AD50B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E3E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50B8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3B9E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4E47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774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1F5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1E12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8961D0-0130-4004-9355-8CF18B63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2020-07-31T10:43:00Z</dcterms:created>
  <dcterms:modified xsi:type="dcterms:W3CDTF">2020-07-31T10:43:00Z</dcterms:modified>
</cp:coreProperties>
</file>