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1B" w:rsidRDefault="006A089D">
      <w:pPr>
        <w:ind w:firstLine="851"/>
        <w:contextualSpacing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61B" w:rsidRDefault="006A089D">
      <w:pPr>
        <w:spacing w:line="259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DC061B" w:rsidRDefault="006A089D">
      <w:pPr>
        <w:spacing w:line="276" w:lineRule="auto"/>
        <w:jc w:val="right"/>
        <w:rPr>
          <w:b/>
        </w:rPr>
      </w:pPr>
      <w:r>
        <w:rPr>
          <w:rFonts w:ascii="Segoe UI" w:hAnsi="Segoe UI" w:cs="Segoe UI"/>
          <w:b/>
          <w:sz w:val="24"/>
          <w:szCs w:val="24"/>
        </w:rPr>
        <w:t>15 июля 2019</w:t>
      </w:r>
    </w:p>
    <w:p w:rsidR="00DC061B" w:rsidRDefault="006A089D"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b/>
          <w:szCs w:val="26"/>
        </w:rPr>
      </w:pPr>
      <w:r>
        <w:rPr>
          <w:rFonts w:ascii="Segoe UI" w:hAnsi="Segoe UI" w:cs="Segoe UI"/>
          <w:b/>
          <w:szCs w:val="26"/>
        </w:rPr>
        <w:t xml:space="preserve">Как уберечься от мошенников при совершении сделок </w:t>
      </w:r>
    </w:p>
    <w:p w:rsidR="00DC061B" w:rsidRDefault="006A089D">
      <w:pPr>
        <w:spacing w:after="0" w:line="276" w:lineRule="auto"/>
        <w:ind w:firstLine="851"/>
        <w:contextualSpacing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Cs w:val="26"/>
        </w:rPr>
        <w:t>с недвижимостью, ее владении и пользовании</w:t>
      </w:r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 мошеннических действий, связанных с недвижимостью, две цели: завладеть либо определенной денежной суммой, либо непосредственно объектом недвижимости. В первом случае мошенники получают, например, задаток за квартиру и исчезают, а во втором - продают чужую квартиру по поддельным документам, результатом чего может стать изъятие купленного объекта недвижимости законным владельцем. Значительно снизить риск совершения незаконных действий с недвижимостью позволяет отслеживание информации в отношении собственности и тщательная проверка документов при приобретении недвижимости.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«Покупателю важно максимально обезопасить сделку, - говорит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>. – До совершения сделки лучше всего проверить информацию об объекте на сайте Росреестра (</w:t>
      </w:r>
      <w:hyperlink r:id="rId6" w:history="1">
        <w:r>
          <w:rPr>
            <w:rFonts w:ascii="Segoe UI" w:hAnsi="Segoe UI" w:cs="Segoe UI"/>
            <w:sz w:val="24"/>
            <w:szCs w:val="24"/>
          </w:rPr>
          <w:t>www.rosreestr.ru</w:t>
        </w:r>
      </w:hyperlink>
      <w:r>
        <w:rPr>
          <w:rFonts w:ascii="Segoe UI" w:hAnsi="Segoe UI" w:cs="Segoe UI"/>
          <w:sz w:val="24"/>
          <w:szCs w:val="24"/>
        </w:rPr>
        <w:t>) или получить выписку из Единого государственного реестра недвижимости (ЕГРН) об интересующем объекте. Для этого можно обратиться с запросом в любое из отделений многофункционального центра предоставления государственных и муниципальных услуг (МФЦ) или подать его в электронном виде на портале услуг Росреестра».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Эксперт также рекомендует перед сделкой проверить историю объекта недвижимости, запросив выписку о переходе прав на объект недвижимости. «Покупателя должно насторожить, если из документа видно, что объект сменил несколько владельцев за короткий срок», - подчеркивает Константин Минин.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Еще три причины, когда покупателю есть смысл задуматься о безопасности сделки: если ему предоставлены не оригиналы документов, а их дубликаты или копии (документы могут оказаться поддельными, и настоящие владельцы могут не подозревать, что их собственность продается), если покупателя торопят с подписанием документов или стоимость объекта намного меньше обычной рыночной цены без достаточных для этого оснований; если объект продают по доверенности. В последнем случае покупатель через </w:t>
      </w:r>
      <w:r>
        <w:rPr>
          <w:rFonts w:ascii="Segoe UI" w:hAnsi="Segoe UI" w:cs="Segoe UI"/>
          <w:sz w:val="24"/>
          <w:szCs w:val="24"/>
        </w:rPr>
        <w:lastRenderedPageBreak/>
        <w:t>специальный сервис на сайте Федеральной нотариальной палаты (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https://www.reestr-dover.ru</w:t>
        </w:r>
      </w:hyperlink>
      <w:r>
        <w:rPr>
          <w:rFonts w:ascii="Segoe UI" w:hAnsi="Segoe UI" w:cs="Segoe UI"/>
          <w:sz w:val="24"/>
          <w:szCs w:val="24"/>
        </w:rPr>
        <w:t>) может проверить, действительно ли такая доверенность выдавалась.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Следует также проверить, не приобреталась ли квартира (дом) с использованием средств материнского капитала и исполнили ли при этом родители обязанность определить доли в праве общей собственности на недвижимость для своих несовершеннолетних детей. Дело в том, что, если доли на детей не определялись, в дальнейшем это может стать причиной судебных споров. 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Собственникам недвижимости Константин Минин также дал полезные рекомендации. Так, например, можно узнать о том, кто запрашивал информацию в отношении принадлежащего имущества. «Собственник может получить справку, в которой указывается перечень физических и юридических лицах, органов местного самоуправления, органов государственной власти, которые получали сведения о Вашем объекте недвижимости, дату получения ими справки и исходящий номер такого документа, - говорит он. - Если Вы заметили подозрительную активность в отношении своего имущества (хотя не выставляли его на продажу и не подавали никаких объявлений), стоит воспользоваться дополнительным способом защиты – подать заявление о том, что сделки с принадлежащим Вам имуществом могут производиться только при Вашем личном участии». При подаче такого заявления в Единый государственный реестр недвижимости (ЕГРН) будет внесена соответствующая запись и ее наличие является основанием для возврата без рассмотрения заявления, представленного на государственную регистрацию прав на эту недвижимость другим лицом.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такое заявление можно при личном обращении в офисы МФЦ, а в случае, если недвижимость расположена в другом регионе - при личном обращении в офисы филиалов ФГБУ «Федеральная кадастровая палата Росреестра» (перечень офисов размещен на сайте Росреестра).</w:t>
      </w:r>
    </w:p>
    <w:p w:rsidR="00DC061B" w:rsidRDefault="006A089D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«Возможность запрета сделок с имуществом без личного участия собственника направлена на снижение количества мошеннических операций с недвижимостью, заключаемых посредниками, которые действуют по доверенности, - говорит Константин Минин. - Кроме этого, наличие такой отметки предотвратит возможность совершения учетно-регистрационных действий при обращении в электронном виде с использованием скомпрометированной электронной цифровой подписи правообладателя».</w:t>
      </w:r>
    </w:p>
    <w:p w:rsidR="00DC061B" w:rsidRDefault="006A089D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DC061B" w:rsidRDefault="006A089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2"/>
          <w:lang w:eastAsia="sk-SK"/>
        </w:rPr>
      </w:pPr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2"/>
          <w:lang w:eastAsia="sk-SK"/>
        </w:rPr>
        <w:t>Контакты для СМИ:</w:t>
      </w:r>
    </w:p>
    <w:p w:rsidR="00DC061B" w:rsidRDefault="006A089D">
      <w:pPr>
        <w:spacing w:after="0" w:line="240" w:lineRule="auto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Ольга Никитина, помощник руководителя Управления Росреестра</w:t>
      </w:r>
    </w:p>
    <w:p w:rsidR="00DC061B" w:rsidRDefault="006A089D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sz w:val="22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2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Theme="minorHAnsi" w:hAnsiTheme="minorHAnsi"/>
          <w:noProof/>
          <w:sz w:val="22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C061B" w:rsidRDefault="00DC061B">
      <w:pPr>
        <w:spacing w:after="0" w:line="276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DC06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1B"/>
    <w:rsid w:val="006A089D"/>
    <w:rsid w:val="00AE5010"/>
    <w:rsid w:val="00D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estr-dov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Константин Сергеевич</dc:creator>
  <cp:lastModifiedBy>Пользователь Windows</cp:lastModifiedBy>
  <cp:revision>2</cp:revision>
  <cp:lastPrinted>2019-07-11T07:52:00Z</cp:lastPrinted>
  <dcterms:created xsi:type="dcterms:W3CDTF">2019-07-17T11:57:00Z</dcterms:created>
  <dcterms:modified xsi:type="dcterms:W3CDTF">2019-07-17T11:57:00Z</dcterms:modified>
</cp:coreProperties>
</file>