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8" w:rsidRPr="00B12D68" w:rsidRDefault="00B12D68" w:rsidP="00B12D68">
      <w:pPr>
        <w:shd w:val="clear" w:color="auto" w:fill="FFFFFF"/>
        <w:spacing w:after="240" w:line="330" w:lineRule="atLeast"/>
        <w:jc w:val="center"/>
        <w:outlineLvl w:val="2"/>
        <w:rPr>
          <w:rFonts w:ascii="Arial" w:eastAsia="Times New Roman" w:hAnsi="Arial" w:cs="Arial"/>
          <w:b/>
          <w:bCs/>
          <w:color w:val="444444"/>
          <w:sz w:val="36"/>
          <w:szCs w:val="36"/>
          <w:lang w:eastAsia="ru-RU"/>
        </w:rPr>
      </w:pPr>
      <w:r w:rsidRPr="00B12D68">
        <w:rPr>
          <w:rFonts w:ascii="Arial" w:eastAsia="Times New Roman" w:hAnsi="Arial" w:cs="Arial"/>
          <w:b/>
          <w:bCs/>
          <w:color w:val="444444"/>
          <w:sz w:val="36"/>
          <w:szCs w:val="36"/>
          <w:lang w:eastAsia="ru-RU"/>
        </w:rPr>
        <w:t>МИНИСТЕРСТВО СТРОИТЕЛЬСТВА САМАРСКОЙ ОБЛАСТИ</w:t>
      </w:r>
      <w:r w:rsidRPr="00B12D68">
        <w:rPr>
          <w:rFonts w:ascii="Arial" w:eastAsia="Times New Roman" w:hAnsi="Arial" w:cs="Arial"/>
          <w:b/>
          <w:bCs/>
          <w:color w:val="444444"/>
          <w:sz w:val="36"/>
          <w:szCs w:val="36"/>
          <w:lang w:eastAsia="ru-RU"/>
        </w:rPr>
        <w:br/>
      </w:r>
      <w:r w:rsidRPr="00B12D68">
        <w:rPr>
          <w:rFonts w:ascii="Arial" w:eastAsia="Times New Roman" w:hAnsi="Arial" w:cs="Arial"/>
          <w:b/>
          <w:bCs/>
          <w:color w:val="444444"/>
          <w:sz w:val="36"/>
          <w:szCs w:val="36"/>
          <w:lang w:eastAsia="ru-RU"/>
        </w:rPr>
        <w:br/>
        <w:t>ПРИКАЗ</w:t>
      </w:r>
      <w:r w:rsidRPr="00B12D68">
        <w:rPr>
          <w:rFonts w:ascii="Arial" w:eastAsia="Times New Roman" w:hAnsi="Arial" w:cs="Arial"/>
          <w:b/>
          <w:bCs/>
          <w:color w:val="444444"/>
          <w:sz w:val="36"/>
          <w:szCs w:val="36"/>
          <w:lang w:eastAsia="ru-RU"/>
        </w:rPr>
        <w:br/>
      </w:r>
      <w:r w:rsidRPr="00B12D68">
        <w:rPr>
          <w:rFonts w:ascii="Arial" w:eastAsia="Times New Roman" w:hAnsi="Arial" w:cs="Arial"/>
          <w:b/>
          <w:bCs/>
          <w:color w:val="444444"/>
          <w:sz w:val="36"/>
          <w:szCs w:val="36"/>
          <w:lang w:eastAsia="ru-RU"/>
        </w:rPr>
        <w:br/>
        <w:t>от 12 апреля 2019 года N 56-п</w:t>
      </w:r>
      <w:proofErr w:type="gramStart"/>
      <w:r w:rsidRPr="00B12D68">
        <w:rPr>
          <w:rFonts w:ascii="Arial" w:eastAsia="Times New Roman" w:hAnsi="Arial" w:cs="Arial"/>
          <w:b/>
          <w:bCs/>
          <w:color w:val="444444"/>
          <w:sz w:val="36"/>
          <w:szCs w:val="36"/>
          <w:lang w:eastAsia="ru-RU"/>
        </w:rPr>
        <w:br/>
      </w:r>
      <w:r w:rsidRPr="00B12D68">
        <w:rPr>
          <w:rFonts w:ascii="Arial" w:eastAsia="Times New Roman" w:hAnsi="Arial" w:cs="Arial"/>
          <w:b/>
          <w:bCs/>
          <w:color w:val="444444"/>
          <w:sz w:val="36"/>
          <w:szCs w:val="36"/>
          <w:lang w:eastAsia="ru-RU"/>
        </w:rPr>
        <w:br/>
      </w:r>
      <w:r w:rsidRPr="00B12D68">
        <w:rPr>
          <w:rFonts w:ascii="Arial" w:eastAsia="Times New Roman" w:hAnsi="Arial" w:cs="Arial"/>
          <w:b/>
          <w:bCs/>
          <w:color w:val="444444"/>
          <w:sz w:val="36"/>
          <w:szCs w:val="36"/>
          <w:lang w:eastAsia="ru-RU"/>
        </w:rPr>
        <w:br/>
        <w:t>О</w:t>
      </w:r>
      <w:proofErr w:type="gramEnd"/>
      <w:r w:rsidRPr="00B12D68">
        <w:rPr>
          <w:rFonts w:ascii="Arial" w:eastAsia="Times New Roman" w:hAnsi="Arial" w:cs="Arial"/>
          <w:b/>
          <w:bCs/>
          <w:color w:val="444444"/>
          <w:sz w:val="36"/>
          <w:szCs w:val="36"/>
          <w:lang w:eastAsia="ru-RU"/>
        </w:rPr>
        <w:t xml:space="preserve">б утверждении Порядка предоставления порубочного билета и (или) разрешения на пересадку деревьев и кустарников </w:t>
      </w:r>
    </w:p>
    <w:p w:rsidR="00B12D68" w:rsidRPr="00B12D68" w:rsidRDefault="00B12D68" w:rsidP="00B12D68">
      <w:pPr>
        <w:shd w:val="clear" w:color="auto" w:fill="FFFFFF"/>
        <w:spacing w:after="0" w:line="330" w:lineRule="atLeast"/>
        <w:jc w:val="center"/>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(с изменениями на 11 августа 2020 года)</w:t>
      </w:r>
    </w:p>
    <w:p w:rsidR="00B12D68" w:rsidRPr="00B12D68" w:rsidRDefault="00B12D68" w:rsidP="00B12D68">
      <w:pPr>
        <w:shd w:val="clear" w:color="auto" w:fill="FFFFFF"/>
        <w:spacing w:after="0" w:line="330" w:lineRule="atLeast"/>
        <w:jc w:val="center"/>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(в ред. </w:t>
      </w:r>
      <w:hyperlink r:id="rId5"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В целях реализации статьи 3.2 </w:t>
      </w:r>
      <w:hyperlink r:id="rId6" w:history="1">
        <w:r w:rsidRPr="00B12D68">
          <w:rPr>
            <w:rFonts w:ascii="Arial" w:eastAsia="Times New Roman" w:hAnsi="Arial" w:cs="Arial"/>
            <w:color w:val="3451A0"/>
            <w:sz w:val="24"/>
            <w:szCs w:val="24"/>
            <w:u w:val="single"/>
            <w:lang w:eastAsia="ru-RU"/>
          </w:rPr>
          <w:t>Закона Самарской области "О градостроительной деятельности на территории Самарской области"</w:t>
        </w:r>
      </w:hyperlink>
      <w:r w:rsidRPr="00B12D68">
        <w:rPr>
          <w:rFonts w:ascii="Arial" w:eastAsia="Times New Roman" w:hAnsi="Arial" w:cs="Arial"/>
          <w:color w:val="444444"/>
          <w:sz w:val="24"/>
          <w:szCs w:val="24"/>
          <w:lang w:eastAsia="ru-RU"/>
        </w:rPr>
        <w:t xml:space="preserve"> приказываю:</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 Утвердить прилагаемый Порядок предоставления порубочного билета и (или) разрешения на пересадку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2. Рекомендовать органам местного самоуправления муниципальных образований Самарской области привести свои нормативные правовые акты в соответствие с настоящим Приказом в течение 2 месяцев с момента вступления его в силу.</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3. </w:t>
      </w:r>
      <w:proofErr w:type="gramStart"/>
      <w:r w:rsidRPr="00B12D68">
        <w:rPr>
          <w:rFonts w:ascii="Arial" w:eastAsia="Times New Roman" w:hAnsi="Arial" w:cs="Arial"/>
          <w:color w:val="444444"/>
          <w:sz w:val="24"/>
          <w:szCs w:val="24"/>
          <w:lang w:eastAsia="ru-RU"/>
        </w:rPr>
        <w:t>Контроль за</w:t>
      </w:r>
      <w:proofErr w:type="gramEnd"/>
      <w:r w:rsidRPr="00B12D68">
        <w:rPr>
          <w:rFonts w:ascii="Arial" w:eastAsia="Times New Roman" w:hAnsi="Arial" w:cs="Arial"/>
          <w:color w:val="444444"/>
          <w:sz w:val="24"/>
          <w:szCs w:val="24"/>
          <w:lang w:eastAsia="ru-RU"/>
        </w:rPr>
        <w:t xml:space="preserve"> выполнением настоящего Приказа оставляю за собой.</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4. Опубликовать настоящий Приказ в средствах массовой информации и разместить на официальном сайте министерства строительства Самарской области в сети Интернет.</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 Настоящий Приказ вступает в силу со дня его официального опубликования.</w:t>
      </w:r>
    </w:p>
    <w:p w:rsidR="00B12D68" w:rsidRPr="00B12D68" w:rsidRDefault="00B12D68" w:rsidP="00B12D68">
      <w:pPr>
        <w:shd w:val="clear" w:color="auto" w:fill="FFFFFF"/>
        <w:spacing w:after="0" w:line="330" w:lineRule="atLeast"/>
        <w:jc w:val="righ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br/>
      </w:r>
      <w:r w:rsidRPr="00B12D68">
        <w:rPr>
          <w:rFonts w:ascii="Arial" w:eastAsia="Times New Roman" w:hAnsi="Arial" w:cs="Arial"/>
          <w:color w:val="444444"/>
          <w:sz w:val="24"/>
          <w:szCs w:val="24"/>
          <w:lang w:eastAsia="ru-RU"/>
        </w:rPr>
        <w:br/>
        <w:t>Министр</w:t>
      </w:r>
      <w:r w:rsidRPr="00B12D68">
        <w:rPr>
          <w:rFonts w:ascii="Arial" w:eastAsia="Times New Roman" w:hAnsi="Arial" w:cs="Arial"/>
          <w:color w:val="444444"/>
          <w:sz w:val="24"/>
          <w:szCs w:val="24"/>
          <w:lang w:eastAsia="ru-RU"/>
        </w:rPr>
        <w:br/>
      </w:r>
      <w:r w:rsidRPr="00B12D68">
        <w:rPr>
          <w:rFonts w:ascii="Arial" w:eastAsia="Times New Roman" w:hAnsi="Arial" w:cs="Arial"/>
          <w:color w:val="444444"/>
          <w:sz w:val="24"/>
          <w:szCs w:val="24"/>
          <w:lang w:eastAsia="ru-RU"/>
        </w:rPr>
        <w:lastRenderedPageBreak/>
        <w:t>строительства Самарской области</w:t>
      </w:r>
      <w:r w:rsidRPr="00B12D68">
        <w:rPr>
          <w:rFonts w:ascii="Arial" w:eastAsia="Times New Roman" w:hAnsi="Arial" w:cs="Arial"/>
          <w:color w:val="444444"/>
          <w:sz w:val="24"/>
          <w:szCs w:val="24"/>
          <w:lang w:eastAsia="ru-RU"/>
        </w:rPr>
        <w:br/>
        <w:t xml:space="preserve">Е.Н.ЧУДАЕВ </w:t>
      </w:r>
    </w:p>
    <w:p w:rsidR="00B12D68" w:rsidRPr="00B12D68" w:rsidRDefault="00B12D68" w:rsidP="00B12D68">
      <w:pPr>
        <w:shd w:val="clear" w:color="auto" w:fill="FFFFFF"/>
        <w:spacing w:after="240" w:line="330" w:lineRule="atLeast"/>
        <w:jc w:val="right"/>
        <w:outlineLvl w:val="2"/>
        <w:rPr>
          <w:rFonts w:ascii="Arial" w:eastAsia="Times New Roman" w:hAnsi="Arial" w:cs="Arial"/>
          <w:b/>
          <w:bCs/>
          <w:color w:val="444444"/>
          <w:sz w:val="36"/>
          <w:szCs w:val="36"/>
          <w:lang w:eastAsia="ru-RU"/>
        </w:rPr>
      </w:pPr>
      <w:r w:rsidRPr="00B12D68">
        <w:rPr>
          <w:rFonts w:ascii="Arial" w:eastAsia="Times New Roman" w:hAnsi="Arial" w:cs="Arial"/>
          <w:b/>
          <w:bCs/>
          <w:color w:val="444444"/>
          <w:sz w:val="36"/>
          <w:szCs w:val="36"/>
          <w:lang w:eastAsia="ru-RU"/>
        </w:rPr>
        <w:br/>
      </w:r>
      <w:r w:rsidRPr="00B12D68">
        <w:rPr>
          <w:rFonts w:ascii="Arial" w:eastAsia="Times New Roman" w:hAnsi="Arial" w:cs="Arial"/>
          <w:b/>
          <w:bCs/>
          <w:color w:val="444444"/>
          <w:sz w:val="36"/>
          <w:szCs w:val="36"/>
          <w:lang w:eastAsia="ru-RU"/>
        </w:rPr>
        <w:br/>
        <w:t>Утвержден</w:t>
      </w:r>
      <w:r w:rsidRPr="00B12D68">
        <w:rPr>
          <w:rFonts w:ascii="Arial" w:eastAsia="Times New Roman" w:hAnsi="Arial" w:cs="Arial"/>
          <w:b/>
          <w:bCs/>
          <w:color w:val="444444"/>
          <w:sz w:val="36"/>
          <w:szCs w:val="36"/>
          <w:lang w:eastAsia="ru-RU"/>
        </w:rPr>
        <w:br/>
        <w:t>Приказом</w:t>
      </w:r>
      <w:r w:rsidRPr="00B12D68">
        <w:rPr>
          <w:rFonts w:ascii="Arial" w:eastAsia="Times New Roman" w:hAnsi="Arial" w:cs="Arial"/>
          <w:b/>
          <w:bCs/>
          <w:color w:val="444444"/>
          <w:sz w:val="36"/>
          <w:szCs w:val="36"/>
          <w:lang w:eastAsia="ru-RU"/>
        </w:rPr>
        <w:br/>
        <w:t>министерства строительства</w:t>
      </w:r>
      <w:r w:rsidRPr="00B12D68">
        <w:rPr>
          <w:rFonts w:ascii="Arial" w:eastAsia="Times New Roman" w:hAnsi="Arial" w:cs="Arial"/>
          <w:b/>
          <w:bCs/>
          <w:color w:val="444444"/>
          <w:sz w:val="36"/>
          <w:szCs w:val="36"/>
          <w:lang w:eastAsia="ru-RU"/>
        </w:rPr>
        <w:br/>
        <w:t>Самарской области</w:t>
      </w:r>
      <w:r w:rsidRPr="00B12D68">
        <w:rPr>
          <w:rFonts w:ascii="Arial" w:eastAsia="Times New Roman" w:hAnsi="Arial" w:cs="Arial"/>
          <w:b/>
          <w:bCs/>
          <w:color w:val="444444"/>
          <w:sz w:val="36"/>
          <w:szCs w:val="36"/>
          <w:lang w:eastAsia="ru-RU"/>
        </w:rPr>
        <w:br/>
        <w:t xml:space="preserve">от 12 апреля 2019 г. N 56-п </w:t>
      </w:r>
    </w:p>
    <w:p w:rsidR="00B12D68" w:rsidRPr="00B12D68" w:rsidRDefault="00B12D68" w:rsidP="00B12D68">
      <w:pPr>
        <w:shd w:val="clear" w:color="auto" w:fill="FFFFFF"/>
        <w:spacing w:after="240" w:line="330" w:lineRule="atLeast"/>
        <w:jc w:val="center"/>
        <w:rPr>
          <w:rFonts w:ascii="Arial" w:eastAsia="Times New Roman" w:hAnsi="Arial" w:cs="Arial"/>
          <w:b/>
          <w:bCs/>
          <w:color w:val="444444"/>
          <w:sz w:val="24"/>
          <w:szCs w:val="24"/>
          <w:lang w:eastAsia="ru-RU"/>
        </w:rPr>
      </w:pPr>
      <w:r w:rsidRPr="00B12D68">
        <w:rPr>
          <w:rFonts w:ascii="Arial" w:eastAsia="Times New Roman" w:hAnsi="Arial" w:cs="Arial"/>
          <w:b/>
          <w:bCs/>
          <w:color w:val="444444"/>
          <w:sz w:val="24"/>
          <w:szCs w:val="24"/>
          <w:lang w:eastAsia="ru-RU"/>
        </w:rPr>
        <w:br/>
      </w:r>
      <w:r w:rsidRPr="00B12D68">
        <w:rPr>
          <w:rFonts w:ascii="Arial" w:eastAsia="Times New Roman" w:hAnsi="Arial" w:cs="Arial"/>
          <w:b/>
          <w:bCs/>
          <w:color w:val="444444"/>
          <w:sz w:val="24"/>
          <w:szCs w:val="24"/>
          <w:lang w:eastAsia="ru-RU"/>
        </w:rPr>
        <w:br/>
        <w:t xml:space="preserve">ПОРЯДОК ПРЕДОСТАВЛЕНИЯ ПОРУБОЧНОГО БИЛЕТА И (ИЛИ) РАЗРЕШЕНИЯ НА ПЕРЕСАДКУ ДЕРЕВЬЕВ И КУСТАРНИКОВ </w:t>
      </w:r>
    </w:p>
    <w:p w:rsidR="00B12D68" w:rsidRPr="00B12D68" w:rsidRDefault="00B12D68" w:rsidP="00B12D68">
      <w:pPr>
        <w:shd w:val="clear" w:color="auto" w:fill="FFFFFF"/>
        <w:spacing w:after="0" w:line="330" w:lineRule="atLeast"/>
        <w:jc w:val="center"/>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(в ред. </w:t>
      </w:r>
      <w:hyperlink r:id="rId7"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1. </w:t>
      </w:r>
      <w:proofErr w:type="gramStart"/>
      <w:r w:rsidRPr="00B12D68">
        <w:rPr>
          <w:rFonts w:ascii="Arial" w:eastAsia="Times New Roman" w:hAnsi="Arial" w:cs="Arial"/>
          <w:color w:val="444444"/>
          <w:sz w:val="24"/>
          <w:szCs w:val="24"/>
          <w:lang w:eastAsia="ru-RU"/>
        </w:rPr>
        <w:t>Процедура предоставления порубочного билета и (или) разрешения на пересадку деревьев и кустарников осуществляется на территории городского округа (городского или сельского поселения) Самарской области уполномоченным органом местного самоуправления при условии определения правилами благоустройства, утвержденными муниципальным правовым актом представительного органа соответствующего муниципального образования, обязанности получения порубочного билета и (или) разрешения на пересадку деревьев и кустарников заинтересованными лицами для строительства (реконструкции) объекта капитального</w:t>
      </w:r>
      <w:proofErr w:type="gramEnd"/>
      <w:r w:rsidRPr="00B12D68">
        <w:rPr>
          <w:rFonts w:ascii="Arial" w:eastAsia="Times New Roman" w:hAnsi="Arial" w:cs="Arial"/>
          <w:color w:val="444444"/>
          <w:sz w:val="24"/>
          <w:szCs w:val="24"/>
          <w:lang w:eastAsia="ru-RU"/>
        </w:rPr>
        <w:t xml:space="preserve"> строительства либо для целей, не связанных со строительством (реконструкцией) объектов капитального строительства, в том числе в целях:</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1.1. удаления аварийных, больных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1.2. обеспечения санитарно-эпидемиологических требований к освещенности и инсоляции жилых и иных помещений, зданий;</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1.3. организации парковок (парковочных мест);</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1.4.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w:t>
      </w:r>
      <w:r w:rsidRPr="00B12D68">
        <w:rPr>
          <w:rFonts w:ascii="Arial" w:eastAsia="Times New Roman" w:hAnsi="Arial" w:cs="Arial"/>
          <w:color w:val="444444"/>
          <w:sz w:val="24"/>
          <w:szCs w:val="24"/>
          <w:lang w:eastAsia="ru-RU"/>
        </w:rPr>
        <w:lastRenderedPageBreak/>
        <w:t>сетей, а также работ по содержанию автомобильных дорог и сетей инженерно-технического обеспечения в их охранных зонах;</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1 в ред. </w:t>
      </w:r>
      <w:hyperlink r:id="rId8"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2. Допускается установление правилами благоустройства муниципального образования исключительно обязанности получения порубочного билета. В этом случае процедура получения разрешения на пересадку деревьев и кустарников на территории данного муниципального образования не применяется.</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3. Процедура предоставления порубочного билета и (или) разрешения на пересадку деревьев и кустарников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3 в ред. </w:t>
      </w:r>
      <w:hyperlink r:id="rId9"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3.1. Процедура предоставления порубочного билета осуществляется на территории городского округа (городского или сельского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3.1 </w:t>
      </w:r>
      <w:proofErr w:type="gramStart"/>
      <w:r w:rsidRPr="00B12D68">
        <w:rPr>
          <w:rFonts w:ascii="Arial" w:eastAsia="Times New Roman" w:hAnsi="Arial" w:cs="Arial"/>
          <w:color w:val="444444"/>
          <w:sz w:val="24"/>
          <w:szCs w:val="24"/>
          <w:lang w:eastAsia="ru-RU"/>
        </w:rPr>
        <w:t>введен</w:t>
      </w:r>
      <w:proofErr w:type="gramEnd"/>
      <w:r w:rsidRPr="00B12D68">
        <w:rPr>
          <w:rFonts w:ascii="Arial" w:eastAsia="Times New Roman" w:hAnsi="Arial" w:cs="Arial"/>
          <w:color w:val="444444"/>
          <w:sz w:val="24"/>
          <w:szCs w:val="24"/>
          <w:lang w:eastAsia="ru-RU"/>
        </w:rPr>
        <w:t xml:space="preserve"> </w:t>
      </w:r>
      <w:hyperlink r:id="rId10" w:history="1">
        <w:r w:rsidRPr="00B12D68">
          <w:rPr>
            <w:rFonts w:ascii="Arial" w:eastAsia="Times New Roman" w:hAnsi="Arial" w:cs="Arial"/>
            <w:color w:val="3451A0"/>
            <w:sz w:val="24"/>
            <w:szCs w:val="24"/>
            <w:u w:val="single"/>
            <w:lang w:eastAsia="ru-RU"/>
          </w:rPr>
          <w:t>Приказом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3.2. Процедура предоставления разрешения на пересадку деревьев и кустарников осуществляется на территории городского округа (городского или сельского поселения) Самарской области в случае выкапывания деревьев и кустарников и </w:t>
      </w:r>
      <w:r w:rsidRPr="00B12D68">
        <w:rPr>
          <w:rFonts w:ascii="Arial" w:eastAsia="Times New Roman" w:hAnsi="Arial" w:cs="Arial"/>
          <w:color w:val="444444"/>
          <w:sz w:val="24"/>
          <w:szCs w:val="24"/>
          <w:lang w:eastAsia="ru-RU"/>
        </w:rPr>
        <w:lastRenderedPageBreak/>
        <w:t>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3.2 </w:t>
      </w:r>
      <w:proofErr w:type="gramStart"/>
      <w:r w:rsidRPr="00B12D68">
        <w:rPr>
          <w:rFonts w:ascii="Arial" w:eastAsia="Times New Roman" w:hAnsi="Arial" w:cs="Arial"/>
          <w:color w:val="444444"/>
          <w:sz w:val="24"/>
          <w:szCs w:val="24"/>
          <w:lang w:eastAsia="ru-RU"/>
        </w:rPr>
        <w:t>введен</w:t>
      </w:r>
      <w:proofErr w:type="gramEnd"/>
      <w:r w:rsidRPr="00B12D68">
        <w:rPr>
          <w:rFonts w:ascii="Arial" w:eastAsia="Times New Roman" w:hAnsi="Arial" w:cs="Arial"/>
          <w:color w:val="444444"/>
          <w:sz w:val="24"/>
          <w:szCs w:val="24"/>
          <w:lang w:eastAsia="ru-RU"/>
        </w:rPr>
        <w:t xml:space="preserve"> </w:t>
      </w:r>
      <w:hyperlink r:id="rId11" w:history="1">
        <w:r w:rsidRPr="00B12D68">
          <w:rPr>
            <w:rFonts w:ascii="Arial" w:eastAsia="Times New Roman" w:hAnsi="Arial" w:cs="Arial"/>
            <w:color w:val="3451A0"/>
            <w:sz w:val="24"/>
            <w:szCs w:val="24"/>
            <w:u w:val="single"/>
            <w:lang w:eastAsia="ru-RU"/>
          </w:rPr>
          <w:t>Приказом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4. Процедура предоставления порубочного билета и (или) разрешения на пересадку деревьев и кустарников осуществляется до удаления деревьев и кустарников, за исключением случая, предусмотренного подпунктом 1 пункта 1 настоящего Порядка. В случае, предусмотренном подпунктом 1 пункта 1 настоящего Порядка, предоставление порубочного билета и (или) разрешения на пересадку деревьев и кустарников может осуществляться после удаления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w:t>
      </w:r>
      <w:proofErr w:type="gramStart"/>
      <w:r w:rsidRPr="00B12D68">
        <w:rPr>
          <w:rFonts w:ascii="Arial" w:eastAsia="Times New Roman" w:hAnsi="Arial" w:cs="Arial"/>
          <w:color w:val="444444"/>
          <w:sz w:val="24"/>
          <w:szCs w:val="24"/>
          <w:lang w:eastAsia="ru-RU"/>
        </w:rPr>
        <w:t>в</w:t>
      </w:r>
      <w:proofErr w:type="gramEnd"/>
      <w:r w:rsidRPr="00B12D68">
        <w:rPr>
          <w:rFonts w:ascii="Arial" w:eastAsia="Times New Roman" w:hAnsi="Arial" w:cs="Arial"/>
          <w:color w:val="444444"/>
          <w:sz w:val="24"/>
          <w:szCs w:val="24"/>
          <w:lang w:eastAsia="ru-RU"/>
        </w:rPr>
        <w:t xml:space="preserve"> ред. </w:t>
      </w:r>
      <w:hyperlink r:id="rId12"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 Физическое и юридическое лицо, заинтересованное в получении порубочного билета и (или) разрешения на пересадку деревьев и кустарников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к настоящему Порядку, с приложением следующих документов: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5.2. правоустанавливающий документ на земельный участок, на котором находится (находятся) предполагаемо</w:t>
      </w:r>
      <w:proofErr w:type="gramStart"/>
      <w:r w:rsidRPr="00B12D68">
        <w:rPr>
          <w:rFonts w:ascii="Arial" w:eastAsia="Times New Roman" w:hAnsi="Arial" w:cs="Arial"/>
          <w:color w:val="444444"/>
          <w:sz w:val="24"/>
          <w:szCs w:val="24"/>
          <w:lang w:eastAsia="ru-RU"/>
        </w:rPr>
        <w:t>е(</w:t>
      </w:r>
      <w:proofErr w:type="spellStart"/>
      <w:proofErr w:type="gramEnd"/>
      <w:r w:rsidRPr="00B12D68">
        <w:rPr>
          <w:rFonts w:ascii="Arial" w:eastAsia="Times New Roman" w:hAnsi="Arial" w:cs="Arial"/>
          <w:color w:val="444444"/>
          <w:sz w:val="24"/>
          <w:szCs w:val="24"/>
          <w:lang w:eastAsia="ru-RU"/>
        </w:rPr>
        <w:t>ые</w:t>
      </w:r>
      <w:proofErr w:type="spellEnd"/>
      <w:r w:rsidRPr="00B12D68">
        <w:rPr>
          <w:rFonts w:ascii="Arial" w:eastAsia="Times New Roman" w:hAnsi="Arial" w:cs="Arial"/>
          <w:color w:val="444444"/>
          <w:sz w:val="24"/>
          <w:szCs w:val="24"/>
          <w:lang w:eastAsia="ru-RU"/>
        </w:rPr>
        <w:t>) к удалению дерево (деревья) и (или) кустарник (кустарники), включая соглашение об установлении сервитута (если оно заключалось);</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proofErr w:type="gramStart"/>
      <w:r w:rsidRPr="00B12D68">
        <w:rPr>
          <w:rFonts w:ascii="Arial" w:eastAsia="Times New Roman" w:hAnsi="Arial" w:cs="Arial"/>
          <w:color w:val="444444"/>
          <w:sz w:val="24"/>
          <w:szCs w:val="24"/>
          <w:lang w:eastAsia="ru-RU"/>
        </w:rPr>
        <w:t xml:space="preserve">5.3.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(в случае если удаление (пересадка) дерева (деревьев) и (или) кустарника (кустарников) осуществляется для строительства </w:t>
      </w:r>
      <w:r w:rsidRPr="00B12D68">
        <w:rPr>
          <w:rFonts w:ascii="Arial" w:eastAsia="Times New Roman" w:hAnsi="Arial" w:cs="Arial"/>
          <w:color w:val="444444"/>
          <w:sz w:val="24"/>
          <w:szCs w:val="24"/>
          <w:lang w:eastAsia="ru-RU"/>
        </w:rPr>
        <w:lastRenderedPageBreak/>
        <w:t>(реконструкции) объекта капитального строительства) (предоставляется в целях строительства);</w:t>
      </w:r>
      <w:proofErr w:type="gramEnd"/>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proofErr w:type="gramStart"/>
      <w:r w:rsidRPr="00B12D68">
        <w:rPr>
          <w:rFonts w:ascii="Arial" w:eastAsia="Times New Roman" w:hAnsi="Arial" w:cs="Arial"/>
          <w:color w:val="444444"/>
          <w:sz w:val="24"/>
          <w:szCs w:val="24"/>
          <w:lang w:eastAsia="ru-RU"/>
        </w:rPr>
        <w:t>5.4. разрешение на строительство, реконструкцию объекта капитального строительства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roofErr w:type="gramEnd"/>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5.5.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5.6. документ (информация, содержащаяся в нем), свидетельствующий об уплате восстановительной стоимости, за исключением случаев, предусмотренных пунктом 10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5.7. схема благоустройства и озеленения земельного участка, на котором находится (находятся) предполагаемо</w:t>
      </w:r>
      <w:proofErr w:type="gramStart"/>
      <w:r w:rsidRPr="00B12D68">
        <w:rPr>
          <w:rFonts w:ascii="Arial" w:eastAsia="Times New Roman" w:hAnsi="Arial" w:cs="Arial"/>
          <w:color w:val="444444"/>
          <w:sz w:val="24"/>
          <w:szCs w:val="24"/>
          <w:lang w:eastAsia="ru-RU"/>
        </w:rPr>
        <w:t>е(</w:t>
      </w:r>
      <w:proofErr w:type="spellStart"/>
      <w:proofErr w:type="gramEnd"/>
      <w:r w:rsidRPr="00B12D68">
        <w:rPr>
          <w:rFonts w:ascii="Arial" w:eastAsia="Times New Roman" w:hAnsi="Arial" w:cs="Arial"/>
          <w:color w:val="444444"/>
          <w:sz w:val="24"/>
          <w:szCs w:val="24"/>
          <w:lang w:eastAsia="ru-RU"/>
        </w:rPr>
        <w:t>ые</w:t>
      </w:r>
      <w:proofErr w:type="spellEnd"/>
      <w:r w:rsidRPr="00B12D68">
        <w:rPr>
          <w:rFonts w:ascii="Arial" w:eastAsia="Times New Roman" w:hAnsi="Arial" w:cs="Arial"/>
          <w:color w:val="444444"/>
          <w:sz w:val="24"/>
          <w:szCs w:val="24"/>
          <w:lang w:eastAsia="ru-RU"/>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w:t>
      </w:r>
      <w:proofErr w:type="gramStart"/>
      <w:r w:rsidRPr="00B12D68">
        <w:rPr>
          <w:rFonts w:ascii="Arial" w:eastAsia="Times New Roman" w:hAnsi="Arial" w:cs="Arial"/>
          <w:color w:val="444444"/>
          <w:sz w:val="24"/>
          <w:szCs w:val="24"/>
          <w:lang w:eastAsia="ru-RU"/>
        </w:rPr>
        <w:t>Требования к схеме благоустройства земельного участка устанавливаются правилами благоустройства (в случае если удаление (пересадка) дерева (деревьев) и (или) кустарника (кустарников) осуществляется для строительства (реконструкции) объекта капитального строительства);</w:t>
      </w:r>
      <w:proofErr w:type="gramEnd"/>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5.8. схема размещения предполагаемог</w:t>
      </w:r>
      <w:proofErr w:type="gramStart"/>
      <w:r w:rsidRPr="00B12D68">
        <w:rPr>
          <w:rFonts w:ascii="Arial" w:eastAsia="Times New Roman" w:hAnsi="Arial" w:cs="Arial"/>
          <w:color w:val="444444"/>
          <w:sz w:val="24"/>
          <w:szCs w:val="24"/>
          <w:lang w:eastAsia="ru-RU"/>
        </w:rPr>
        <w:t>о(</w:t>
      </w:r>
      <w:proofErr w:type="spellStart"/>
      <w:proofErr w:type="gramEnd"/>
      <w:r w:rsidRPr="00B12D68">
        <w:rPr>
          <w:rFonts w:ascii="Arial" w:eastAsia="Times New Roman" w:hAnsi="Arial" w:cs="Arial"/>
          <w:color w:val="444444"/>
          <w:sz w:val="24"/>
          <w:szCs w:val="24"/>
          <w:lang w:eastAsia="ru-RU"/>
        </w:rPr>
        <w:t>ых</w:t>
      </w:r>
      <w:proofErr w:type="spellEnd"/>
      <w:r w:rsidRPr="00B12D68">
        <w:rPr>
          <w:rFonts w:ascii="Arial" w:eastAsia="Times New Roman" w:hAnsi="Arial" w:cs="Arial"/>
          <w:color w:val="444444"/>
          <w:sz w:val="24"/>
          <w:szCs w:val="24"/>
          <w:lang w:eastAsia="ru-RU"/>
        </w:rPr>
        <w:t>) к удалению дерева (деревьев) и (или) кустарника (кустарников) (ситуационный план).</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Не допускается требовать с заявителя представления иных документов, за исключением предусмотренных настоящим пунктом.</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5 в ред. </w:t>
      </w:r>
      <w:hyperlink r:id="rId13"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lastRenderedPageBreak/>
        <w:t>6. Документы и информация, указанные в частях 2 - 4, 6 пункта 5 настоящего Порядка,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7. </w:t>
      </w:r>
      <w:proofErr w:type="gramStart"/>
      <w:r w:rsidRPr="00B12D68">
        <w:rPr>
          <w:rFonts w:ascii="Arial" w:eastAsia="Times New Roman" w:hAnsi="Arial" w:cs="Arial"/>
          <w:color w:val="444444"/>
          <w:sz w:val="24"/>
          <w:szCs w:val="24"/>
          <w:lang w:eastAsia="ru-RU"/>
        </w:rPr>
        <w:t>Решение о предоставлении порубочного билета и (или) разрешения на пересадку деревьев и кустарников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w:t>
      </w:r>
      <w:proofErr w:type="gramEnd"/>
      <w:r w:rsidRPr="00B12D68">
        <w:rPr>
          <w:rFonts w:ascii="Arial" w:eastAsia="Times New Roman" w:hAnsi="Arial" w:cs="Arial"/>
          <w:color w:val="444444"/>
          <w:sz w:val="24"/>
          <w:szCs w:val="24"/>
          <w:lang w:eastAsia="ru-RU"/>
        </w:rPr>
        <w:t xml:space="preserve"> письмом с приложением документов, предусмотренных подпунктами 1 и 2 пункта 5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8. Процедура предоставления порубочного билета и (или) разрешения на пересадку деревьев и кустарников осуществляется за плату, за исключением случаев: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2) удаления аварийных, больных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3) пересадки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w:t>
      </w:r>
      <w:proofErr w:type="spellStart"/>
      <w:r w:rsidRPr="00B12D68">
        <w:rPr>
          <w:rFonts w:ascii="Arial" w:eastAsia="Times New Roman" w:hAnsi="Arial" w:cs="Arial"/>
          <w:color w:val="444444"/>
          <w:sz w:val="24"/>
          <w:szCs w:val="24"/>
          <w:lang w:eastAsia="ru-RU"/>
        </w:rPr>
        <w:t>пп</w:t>
      </w:r>
      <w:proofErr w:type="spellEnd"/>
      <w:r w:rsidRPr="00B12D68">
        <w:rPr>
          <w:rFonts w:ascii="Arial" w:eastAsia="Times New Roman" w:hAnsi="Arial" w:cs="Arial"/>
          <w:color w:val="444444"/>
          <w:sz w:val="24"/>
          <w:szCs w:val="24"/>
          <w:lang w:eastAsia="ru-RU"/>
        </w:rPr>
        <w:t xml:space="preserve">. 4 в ред. </w:t>
      </w:r>
      <w:hyperlink r:id="rId14" w:history="1">
        <w:r w:rsidRPr="00B12D68">
          <w:rPr>
            <w:rFonts w:ascii="Arial" w:eastAsia="Times New Roman" w:hAnsi="Arial" w:cs="Arial"/>
            <w:color w:val="3451A0"/>
            <w:sz w:val="24"/>
            <w:szCs w:val="24"/>
            <w:u w:val="single"/>
            <w:lang w:eastAsia="ru-RU"/>
          </w:rPr>
          <w:t>Приказа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lastRenderedPageBreak/>
        <w:t>5) при работах, финансируемых за счет средств консолидированного бюджета Российской Федерации.</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Платой является восстановительная стоимость, зачисляемая на бюджетный счет муниципального образования. Порядок определения восстановительной стоимости определяется муниципальным правовым актом.</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9. Заявитель при строительстве, реконструкции объектов капитального строительства по собственной инициативе вправе </w:t>
      </w:r>
      <w:proofErr w:type="gramStart"/>
      <w:r w:rsidRPr="00B12D68">
        <w:rPr>
          <w:rFonts w:ascii="Arial" w:eastAsia="Times New Roman" w:hAnsi="Arial" w:cs="Arial"/>
          <w:color w:val="444444"/>
          <w:sz w:val="24"/>
          <w:szCs w:val="24"/>
          <w:lang w:eastAsia="ru-RU"/>
        </w:rPr>
        <w:t>предоставить правоустанавливающие документы</w:t>
      </w:r>
      <w:proofErr w:type="gramEnd"/>
      <w:r w:rsidRPr="00B12D68">
        <w:rPr>
          <w:rFonts w:ascii="Arial" w:eastAsia="Times New Roman" w:hAnsi="Arial" w:cs="Arial"/>
          <w:color w:val="444444"/>
          <w:sz w:val="24"/>
          <w:szCs w:val="24"/>
          <w:lang w:eastAsia="ru-RU"/>
        </w:rPr>
        <w:t xml:space="preserve"> на земельный участок, разрешение на строительство, реконструкцию объекта капитального строительства.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В случае если указанные в настоящем пункте документы заявителем не представлены, то они запрашиваются органом местного самоуправления в организациях, в распоряжении которых находятся указанные документы, самостоятельно в рамках межведомственного взаимодействия.</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10. Основаниями для отказа в предоставлении порубочного билета и (или) разрешения на пересадку деревьев и кустарников являются:</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 обращение в орган, не уполномоченный на принятие решения о предоставлении порубочного билета и (или) разрешения на пересадку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2) </w:t>
      </w:r>
      <w:proofErr w:type="spellStart"/>
      <w:r w:rsidRPr="00B12D68">
        <w:rPr>
          <w:rFonts w:ascii="Arial" w:eastAsia="Times New Roman" w:hAnsi="Arial" w:cs="Arial"/>
          <w:color w:val="444444"/>
          <w:sz w:val="24"/>
          <w:szCs w:val="24"/>
          <w:lang w:eastAsia="ru-RU"/>
        </w:rPr>
        <w:t>непредоставление</w:t>
      </w:r>
      <w:proofErr w:type="spellEnd"/>
      <w:r w:rsidRPr="00B12D68">
        <w:rPr>
          <w:rFonts w:ascii="Arial" w:eastAsia="Times New Roman" w:hAnsi="Arial" w:cs="Arial"/>
          <w:color w:val="444444"/>
          <w:sz w:val="24"/>
          <w:szCs w:val="24"/>
          <w:lang w:eastAsia="ru-RU"/>
        </w:rPr>
        <w:t xml:space="preserve"> документов, предусмотренных пунктом 5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Порядком;</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lastRenderedPageBreak/>
        <w:t>5) получение порубочного билета и (или) разрешения на пересадку деревьев и кустарников предполагается для целей, не предусмотренных пунктом 3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7) неоплата восстановительной стоимости в случае, когда ее оплата требуется в соответствии с пунктом 8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Отказ в предоставлении порубочного билета и (или) разрешения на пересадку деревьев и кустарников по основаниям, не предусмотренным настоящим пунктом, не допускается.</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11. В решении об отказе в предоставлении порубочного билета и (или) разрешения на пересадку деревьев и кустарников должно быть указано основание такого отказа, предусмотренное пунктом 10 настоящего Порядка.</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11. Основанием для аннулирования порубочного билета и (или) разрешения на пересадку деревьев и кустарников является заявление лица, получившего порубочный билет и (или) разрешение на пересадку деревьев и кустарников.</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proofErr w:type="gramStart"/>
      <w:r w:rsidRPr="00B12D68">
        <w:rPr>
          <w:rFonts w:ascii="Arial" w:eastAsia="Times New Roman" w:hAnsi="Arial" w:cs="Arial"/>
          <w:color w:val="444444"/>
          <w:sz w:val="24"/>
          <w:szCs w:val="24"/>
          <w:lang w:eastAsia="ru-RU"/>
        </w:rPr>
        <w:t>В случае аннулирования порубочного билета и (или) разрешения на пересадку деревьев и кустарников уполномоченный орган, выдавший порубочный билет и (или) разрешение на пересадку деревьев и кустарников,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 на пересадку деревьев и кустарников.</w:t>
      </w:r>
      <w:proofErr w:type="gramEnd"/>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 xml:space="preserve">(п. 11 </w:t>
      </w:r>
      <w:proofErr w:type="gramStart"/>
      <w:r w:rsidRPr="00B12D68">
        <w:rPr>
          <w:rFonts w:ascii="Arial" w:eastAsia="Times New Roman" w:hAnsi="Arial" w:cs="Arial"/>
          <w:color w:val="444444"/>
          <w:sz w:val="24"/>
          <w:szCs w:val="24"/>
          <w:lang w:eastAsia="ru-RU"/>
        </w:rPr>
        <w:t>введен</w:t>
      </w:r>
      <w:proofErr w:type="gramEnd"/>
      <w:r w:rsidRPr="00B12D68">
        <w:rPr>
          <w:rFonts w:ascii="Arial" w:eastAsia="Times New Roman" w:hAnsi="Arial" w:cs="Arial"/>
          <w:color w:val="444444"/>
          <w:sz w:val="24"/>
          <w:szCs w:val="24"/>
          <w:lang w:eastAsia="ru-RU"/>
        </w:rPr>
        <w:t xml:space="preserve"> </w:t>
      </w:r>
      <w:hyperlink r:id="rId15" w:history="1">
        <w:r w:rsidRPr="00B12D68">
          <w:rPr>
            <w:rFonts w:ascii="Arial" w:eastAsia="Times New Roman" w:hAnsi="Arial" w:cs="Arial"/>
            <w:color w:val="3451A0"/>
            <w:sz w:val="24"/>
            <w:szCs w:val="24"/>
            <w:u w:val="single"/>
            <w:lang w:eastAsia="ru-RU"/>
          </w:rPr>
          <w:t>Приказом министерства строительства Самарской области от 11.08.2020 N 143-п</w:t>
        </w:r>
      </w:hyperlink>
      <w:r w:rsidRPr="00B12D68">
        <w:rPr>
          <w:rFonts w:ascii="Arial" w:eastAsia="Times New Roman" w:hAnsi="Arial" w:cs="Arial"/>
          <w:color w:val="444444"/>
          <w:sz w:val="24"/>
          <w:szCs w:val="24"/>
          <w:lang w:eastAsia="ru-RU"/>
        </w:rPr>
        <w:t>)</w:t>
      </w:r>
    </w:p>
    <w:p w:rsidR="00B12D68" w:rsidRPr="00B12D68" w:rsidRDefault="00B12D68" w:rsidP="00B12D68">
      <w:pPr>
        <w:shd w:val="clear" w:color="auto" w:fill="FFFFFF"/>
        <w:spacing w:after="240" w:line="330" w:lineRule="atLeast"/>
        <w:jc w:val="right"/>
        <w:outlineLvl w:val="3"/>
        <w:rPr>
          <w:rFonts w:ascii="Arial" w:eastAsia="Times New Roman" w:hAnsi="Arial" w:cs="Arial"/>
          <w:b/>
          <w:bCs/>
          <w:color w:val="444444"/>
          <w:sz w:val="27"/>
          <w:szCs w:val="27"/>
          <w:lang w:eastAsia="ru-RU"/>
        </w:rPr>
      </w:pPr>
      <w:r w:rsidRPr="00B12D68">
        <w:rPr>
          <w:rFonts w:ascii="Arial" w:eastAsia="Times New Roman" w:hAnsi="Arial" w:cs="Arial"/>
          <w:b/>
          <w:bCs/>
          <w:color w:val="444444"/>
          <w:sz w:val="27"/>
          <w:szCs w:val="27"/>
          <w:lang w:eastAsia="ru-RU"/>
        </w:rPr>
        <w:br/>
      </w:r>
      <w:r w:rsidRPr="00B12D68">
        <w:rPr>
          <w:rFonts w:ascii="Arial" w:eastAsia="Times New Roman" w:hAnsi="Arial" w:cs="Arial"/>
          <w:b/>
          <w:bCs/>
          <w:color w:val="444444"/>
          <w:sz w:val="27"/>
          <w:szCs w:val="27"/>
          <w:lang w:eastAsia="ru-RU"/>
        </w:rPr>
        <w:br/>
        <w:t>Приложение</w:t>
      </w:r>
      <w:r w:rsidRPr="00B12D68">
        <w:rPr>
          <w:rFonts w:ascii="Arial" w:eastAsia="Times New Roman" w:hAnsi="Arial" w:cs="Arial"/>
          <w:b/>
          <w:bCs/>
          <w:color w:val="444444"/>
          <w:sz w:val="27"/>
          <w:szCs w:val="27"/>
          <w:lang w:eastAsia="ru-RU"/>
        </w:rPr>
        <w:br/>
        <w:t>к Порядку</w:t>
      </w:r>
      <w:r w:rsidRPr="00B12D68">
        <w:rPr>
          <w:rFonts w:ascii="Arial" w:eastAsia="Times New Roman" w:hAnsi="Arial" w:cs="Arial"/>
          <w:b/>
          <w:bCs/>
          <w:color w:val="444444"/>
          <w:sz w:val="27"/>
          <w:szCs w:val="27"/>
          <w:lang w:eastAsia="ru-RU"/>
        </w:rPr>
        <w:br/>
        <w:t>предоставления порубочного билета</w:t>
      </w:r>
      <w:r w:rsidRPr="00B12D68">
        <w:rPr>
          <w:rFonts w:ascii="Arial" w:eastAsia="Times New Roman" w:hAnsi="Arial" w:cs="Arial"/>
          <w:b/>
          <w:bCs/>
          <w:color w:val="444444"/>
          <w:sz w:val="27"/>
          <w:szCs w:val="27"/>
          <w:lang w:eastAsia="ru-RU"/>
        </w:rPr>
        <w:br/>
        <w:t>и (или) разрешения</w:t>
      </w:r>
      <w:r w:rsidRPr="00B12D68">
        <w:rPr>
          <w:rFonts w:ascii="Arial" w:eastAsia="Times New Roman" w:hAnsi="Arial" w:cs="Arial"/>
          <w:b/>
          <w:bCs/>
          <w:color w:val="444444"/>
          <w:sz w:val="27"/>
          <w:szCs w:val="27"/>
          <w:lang w:eastAsia="ru-RU"/>
        </w:rPr>
        <w:br/>
      </w:r>
      <w:r w:rsidRPr="00B12D68">
        <w:rPr>
          <w:rFonts w:ascii="Arial" w:eastAsia="Times New Roman" w:hAnsi="Arial" w:cs="Arial"/>
          <w:b/>
          <w:bCs/>
          <w:color w:val="444444"/>
          <w:sz w:val="27"/>
          <w:szCs w:val="27"/>
          <w:lang w:eastAsia="ru-RU"/>
        </w:rPr>
        <w:lastRenderedPageBreak/>
        <w:t>на пересадку деревьев</w:t>
      </w:r>
      <w:r w:rsidRPr="00B12D68">
        <w:rPr>
          <w:rFonts w:ascii="Arial" w:eastAsia="Times New Roman" w:hAnsi="Arial" w:cs="Arial"/>
          <w:b/>
          <w:bCs/>
          <w:color w:val="444444"/>
          <w:sz w:val="27"/>
          <w:szCs w:val="27"/>
          <w:lang w:eastAsia="ru-RU"/>
        </w:rPr>
        <w:br/>
        <w:t xml:space="preserve">и кустарников </w:t>
      </w:r>
      <w:r w:rsidRPr="00B12D68">
        <w:rPr>
          <w:rFonts w:ascii="Arial" w:eastAsia="Times New Roman" w:hAnsi="Arial" w:cs="Arial"/>
          <w:b/>
          <w:bCs/>
          <w:color w:val="444444"/>
          <w:sz w:val="27"/>
          <w:szCs w:val="27"/>
          <w:lang w:eastAsia="ru-RU"/>
        </w:rPr>
        <w:br/>
        <w:t xml:space="preserve">(в ред. Приказа министерства строительства </w:t>
      </w:r>
      <w:r w:rsidRPr="00B12D68">
        <w:rPr>
          <w:rFonts w:ascii="Arial" w:eastAsia="Times New Roman" w:hAnsi="Arial" w:cs="Arial"/>
          <w:b/>
          <w:bCs/>
          <w:color w:val="444444"/>
          <w:sz w:val="27"/>
          <w:szCs w:val="27"/>
          <w:lang w:eastAsia="ru-RU"/>
        </w:rPr>
        <w:br/>
        <w:t>Самарской области от 11.08.2020 N 143-п)</w:t>
      </w:r>
    </w:p>
    <w:tbl>
      <w:tblPr>
        <w:tblW w:w="0" w:type="auto"/>
        <w:tblCellMar>
          <w:top w:w="15" w:type="dxa"/>
          <w:left w:w="15" w:type="dxa"/>
          <w:bottom w:w="15" w:type="dxa"/>
          <w:right w:w="15" w:type="dxa"/>
        </w:tblCellMar>
        <w:tblLook w:val="04A0" w:firstRow="1" w:lastRow="0" w:firstColumn="1" w:lastColumn="0" w:noHBand="0" w:noVBand="1"/>
      </w:tblPr>
      <w:tblGrid>
        <w:gridCol w:w="2214"/>
        <w:gridCol w:w="552"/>
        <w:gridCol w:w="2017"/>
        <w:gridCol w:w="369"/>
        <w:gridCol w:w="1840"/>
        <w:gridCol w:w="1654"/>
        <w:gridCol w:w="739"/>
      </w:tblGrid>
      <w:tr w:rsidR="00B12D68" w:rsidRPr="00B12D68" w:rsidTr="00B12D68">
        <w:trPr>
          <w:trHeight w:val="15"/>
        </w:trPr>
        <w:tc>
          <w:tcPr>
            <w:tcW w:w="2218"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554"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2033"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370"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1848"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1663"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c>
          <w:tcPr>
            <w:tcW w:w="739" w:type="dxa"/>
            <w:hideMark/>
          </w:tcPr>
          <w:p w:rsidR="00B12D68" w:rsidRPr="00B12D68" w:rsidRDefault="00B12D68" w:rsidP="00B12D68">
            <w:pPr>
              <w:spacing w:after="0" w:line="336" w:lineRule="atLeast"/>
              <w:rPr>
                <w:rFonts w:ascii="Arial" w:eastAsia="Times New Roman" w:hAnsi="Arial" w:cs="Arial"/>
                <w:color w:val="444444"/>
                <w:sz w:val="2"/>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Руководителю уполномоченного органа </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(наименование руководителя и уполномоченного органа)</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для юридических лиц: наименование, место нахождения,</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ОГРН, ИНН &lt;1&gt;</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для физических лиц: фамилия, имя и (при наличии) отчество,</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дата и место рождения, адрес места жительства (регистрации)</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реквизиты документа, удостоверяющего личность </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(наименование, серия и номер, дата выдачи, наименование органа, выдавшего документ)</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номер телефона,</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факс, почтовый адрес и (или) адрес электронной почты для связи </w:t>
            </w: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ЗАЯВЛЕНИЕ </w:t>
            </w:r>
          </w:p>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о предоставлении порубочного билета и (или) разрешения на пересадку деревьев и кустарников &lt;2&gt;</w:t>
            </w: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proofErr w:type="gramStart"/>
            <w:r w:rsidRPr="00B12D68">
              <w:rPr>
                <w:rFonts w:ascii="Arial" w:eastAsia="Times New Roman" w:hAnsi="Arial" w:cs="Arial"/>
                <w:color w:val="444444"/>
                <w:sz w:val="23"/>
                <w:szCs w:val="23"/>
                <w:lang w:eastAsia="ru-RU"/>
              </w:rP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w:t>
            </w:r>
            <w:proofErr w:type="gramEnd"/>
            <w:r w:rsidRPr="00B12D68">
              <w:rPr>
                <w:rFonts w:ascii="Arial" w:eastAsia="Times New Roman" w:hAnsi="Arial" w:cs="Arial"/>
                <w:color w:val="444444"/>
                <w:sz w:val="23"/>
                <w:szCs w:val="23"/>
                <w:lang w:eastAsia="ru-RU"/>
              </w:rPr>
              <w:t xml:space="preserve"> </w:t>
            </w:r>
            <w:proofErr w:type="gramStart"/>
            <w:r w:rsidRPr="00B12D68">
              <w:rPr>
                <w:rFonts w:ascii="Arial" w:eastAsia="Times New Roman" w:hAnsi="Arial" w:cs="Arial"/>
                <w:color w:val="444444"/>
                <w:sz w:val="23"/>
                <w:szCs w:val="23"/>
                <w:lang w:eastAsia="ru-RU"/>
              </w:rPr>
              <w:t xml:space="preserve">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w:t>
            </w:r>
            <w:r w:rsidRPr="00B12D68">
              <w:rPr>
                <w:rFonts w:ascii="Arial" w:eastAsia="Times New Roman" w:hAnsi="Arial" w:cs="Arial"/>
                <w:color w:val="444444"/>
                <w:sz w:val="23"/>
                <w:szCs w:val="23"/>
                <w:lang w:eastAsia="ru-RU"/>
              </w:rPr>
              <w:lastRenderedPageBreak/>
              <w:t>системой</w:t>
            </w:r>
            <w:proofErr w:type="gramEnd"/>
            <w:r w:rsidRPr="00B12D68">
              <w:rPr>
                <w:rFonts w:ascii="Arial" w:eastAsia="Times New Roman" w:hAnsi="Arial" w:cs="Arial"/>
                <w:color w:val="444444"/>
                <w:sz w:val="23"/>
                <w:szCs w:val="23"/>
                <w:lang w:eastAsia="ru-RU"/>
              </w:rPr>
              <w:t xml:space="preserve"> деревьев и кустарников фундаментов зданий, строений, сооружений, асфальтового покрытия тротуаров и проезжей части (указывается </w:t>
            </w:r>
            <w:proofErr w:type="gramStart"/>
            <w:r w:rsidRPr="00B12D68">
              <w:rPr>
                <w:rFonts w:ascii="Arial" w:eastAsia="Times New Roman" w:hAnsi="Arial" w:cs="Arial"/>
                <w:color w:val="444444"/>
                <w:sz w:val="23"/>
                <w:szCs w:val="23"/>
                <w:lang w:eastAsia="ru-RU"/>
              </w:rPr>
              <w:t>нужное</w:t>
            </w:r>
            <w:proofErr w:type="gramEnd"/>
            <w:r w:rsidRPr="00B12D68">
              <w:rPr>
                <w:rFonts w:ascii="Arial" w:eastAsia="Times New Roman" w:hAnsi="Arial" w:cs="Arial"/>
                <w:color w:val="444444"/>
                <w:sz w:val="23"/>
                <w:szCs w:val="23"/>
                <w:lang w:eastAsia="ru-RU"/>
              </w:rPr>
              <w:t>).</w:t>
            </w:r>
          </w:p>
        </w:tc>
      </w:tr>
      <w:tr w:rsidR="00B12D68" w:rsidRPr="00B12D68" w:rsidTr="00B12D68">
        <w:tc>
          <w:tcPr>
            <w:tcW w:w="517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lastRenderedPageBreak/>
              <w:t>Кадастровый номер земельного участка:</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2402"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(если имеется).</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Местоположение земельного участка:</w:t>
            </w:r>
          </w:p>
        </w:tc>
        <w:tc>
          <w:tcPr>
            <w:tcW w:w="4620"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tc>
      </w:tr>
      <w:tr w:rsidR="00B12D68" w:rsidRPr="00B12D68" w:rsidTr="00B12D68">
        <w:tc>
          <w:tcPr>
            <w:tcW w:w="4805"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Площадь земельного участка (земли)</w:t>
            </w:r>
          </w:p>
        </w:tc>
        <w:tc>
          <w:tcPr>
            <w:tcW w:w="3881"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кв. м.</w:t>
            </w: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Приложения:</w:t>
            </w:r>
          </w:p>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1)</w:t>
            </w:r>
          </w:p>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2)</w:t>
            </w:r>
          </w:p>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3)</w:t>
            </w:r>
          </w:p>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4)</w:t>
            </w:r>
          </w:p>
        </w:tc>
      </w:tr>
      <w:tr w:rsidR="00B12D68" w:rsidRPr="00B12D68" w:rsidTr="00B12D68">
        <w:tc>
          <w:tcPr>
            <w:tcW w:w="9425"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240" w:line="336" w:lineRule="atLeast"/>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&lt;3&gt;</w:t>
            </w:r>
          </w:p>
        </w:tc>
      </w:tr>
      <w:tr w:rsidR="00B12D68" w:rsidRPr="00B12D68" w:rsidTr="00B12D68">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r>
      <w:tr w:rsidR="00B12D68" w:rsidRPr="00B12D68" w:rsidTr="00B12D68">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(подпись)</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proofErr w:type="gramStart"/>
            <w:r w:rsidRPr="00B12D68">
              <w:rPr>
                <w:rFonts w:ascii="Arial" w:eastAsia="Times New Roman" w:hAnsi="Arial" w:cs="Arial"/>
                <w:color w:val="444444"/>
                <w:sz w:val="23"/>
                <w:szCs w:val="23"/>
                <w:lang w:eastAsia="ru-RU"/>
              </w:rPr>
              <w:t>(фамилия, имя и (при наличии) отчество подписавшего лица,</w:t>
            </w:r>
            <w:proofErr w:type="gramEnd"/>
          </w:p>
        </w:tc>
      </w:tr>
      <w:tr w:rsidR="00B12D68" w:rsidRPr="00B12D68" w:rsidTr="00B12D68">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наименование должности подписавшего лица либо указание </w:t>
            </w:r>
          </w:p>
        </w:tc>
      </w:tr>
      <w:tr w:rsidR="00B12D68" w:rsidRPr="00B12D68" w:rsidTr="00B12D68">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221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(для юридических лиц)</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 xml:space="preserve">на то, что подписавшее лицо является представителем </w:t>
            </w:r>
          </w:p>
        </w:tc>
      </w:tr>
      <w:tr w:rsidR="00B12D68" w:rsidRPr="00B12D68" w:rsidTr="00B12D68">
        <w:tc>
          <w:tcPr>
            <w:tcW w:w="2218"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rPr>
                <w:rFonts w:ascii="Arial" w:eastAsia="Times New Roman" w:hAnsi="Arial" w:cs="Arial"/>
                <w:color w:val="444444"/>
                <w:sz w:val="23"/>
                <w:szCs w:val="23"/>
                <w:lang w:eastAsia="ru-RU"/>
              </w:rPr>
            </w:pPr>
          </w:p>
        </w:tc>
      </w:tr>
      <w:tr w:rsidR="00B12D68" w:rsidRPr="00B12D68" w:rsidTr="00B12D68">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240" w:lineRule="auto"/>
              <w:rPr>
                <w:rFonts w:ascii="Arial" w:eastAsia="Times New Roman" w:hAnsi="Arial" w:cs="Arial"/>
                <w:color w:val="444444"/>
                <w:sz w:val="23"/>
                <w:szCs w:val="23"/>
                <w:lang w:eastAsia="ru-RU"/>
              </w:rPr>
            </w:pPr>
          </w:p>
        </w:tc>
        <w:tc>
          <w:tcPr>
            <w:tcW w:w="6653"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12D68" w:rsidRPr="00B12D68" w:rsidRDefault="00B12D68" w:rsidP="00B12D68">
            <w:pPr>
              <w:spacing w:after="0" w:line="336" w:lineRule="atLeast"/>
              <w:jc w:val="center"/>
              <w:rPr>
                <w:rFonts w:ascii="Arial" w:eastAsia="Times New Roman" w:hAnsi="Arial" w:cs="Arial"/>
                <w:color w:val="444444"/>
                <w:sz w:val="23"/>
                <w:szCs w:val="23"/>
                <w:lang w:eastAsia="ru-RU"/>
              </w:rPr>
            </w:pPr>
            <w:r w:rsidRPr="00B12D68">
              <w:rPr>
                <w:rFonts w:ascii="Arial" w:eastAsia="Times New Roman" w:hAnsi="Arial" w:cs="Arial"/>
                <w:color w:val="444444"/>
                <w:sz w:val="23"/>
                <w:szCs w:val="23"/>
                <w:lang w:eastAsia="ru-RU"/>
              </w:rPr>
              <w:t>по доверенности)</w:t>
            </w:r>
          </w:p>
        </w:tc>
      </w:tr>
    </w:tbl>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________________</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24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&lt;1&gt; ОГРН и ИНН не указываются в отношении иностранных юридических лиц.</w:t>
      </w: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p>
    <w:p w:rsidR="00B12D68" w:rsidRPr="00B12D68" w:rsidRDefault="00B12D68" w:rsidP="00B12D68">
      <w:pPr>
        <w:shd w:val="clear" w:color="auto" w:fill="FFFFFF"/>
        <w:spacing w:after="0" w:line="330" w:lineRule="atLeast"/>
        <w:rPr>
          <w:rFonts w:ascii="Arial" w:eastAsia="Times New Roman" w:hAnsi="Arial" w:cs="Arial"/>
          <w:color w:val="444444"/>
          <w:sz w:val="24"/>
          <w:szCs w:val="24"/>
          <w:lang w:eastAsia="ru-RU"/>
        </w:rPr>
      </w:pPr>
      <w:r w:rsidRPr="00B12D68">
        <w:rPr>
          <w:rFonts w:ascii="Arial" w:eastAsia="Times New Roman" w:hAnsi="Arial" w:cs="Arial"/>
          <w:color w:val="444444"/>
          <w:sz w:val="24"/>
          <w:szCs w:val="24"/>
          <w:lang w:eastAsia="ru-RU"/>
        </w:rPr>
        <w:t>&lt;2</w:t>
      </w:r>
      <w:proofErr w:type="gramStart"/>
      <w:r w:rsidRPr="00B12D68">
        <w:rPr>
          <w:rFonts w:ascii="Arial" w:eastAsia="Times New Roman" w:hAnsi="Arial" w:cs="Arial"/>
          <w:color w:val="444444"/>
          <w:sz w:val="24"/>
          <w:szCs w:val="24"/>
          <w:lang w:eastAsia="ru-RU"/>
        </w:rPr>
        <w:t>&gt; З</w:t>
      </w:r>
      <w:proofErr w:type="gramEnd"/>
      <w:r w:rsidRPr="00B12D68">
        <w:rPr>
          <w:rFonts w:ascii="Arial" w:eastAsia="Times New Roman" w:hAnsi="Arial" w:cs="Arial"/>
          <w:color w:val="444444"/>
          <w:sz w:val="24"/>
          <w:szCs w:val="24"/>
          <w:lang w:eastAsia="ru-RU"/>
        </w:rPr>
        <w:t xml:space="preserve">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w:t>
      </w:r>
    </w:p>
    <w:p w:rsidR="005B16C7" w:rsidRDefault="005B16C7">
      <w:bookmarkStart w:id="0" w:name="_GoBack"/>
      <w:bookmarkEnd w:id="0"/>
    </w:p>
    <w:sectPr w:rsidR="005B16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68"/>
    <w:rsid w:val="005B16C7"/>
    <w:rsid w:val="00B1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B12D68"/>
    <w:pPr>
      <w:spacing w:after="0" w:line="240" w:lineRule="auto"/>
    </w:pPr>
    <w:rPr>
      <w:rFonts w:ascii="Times New Roman" w:eastAsia="Times New Roman" w:hAnsi="Times New Roman" w:cs="Times New Roman"/>
      <w:sz w:val="24"/>
      <w:szCs w:val="24"/>
      <w:lang w:eastAsia="ru-RU"/>
    </w:rPr>
  </w:style>
  <w:style w:type="paragraph" w:customStyle="1" w:styleId="headertext2">
    <w:name w:val="headertext2"/>
    <w:basedOn w:val="a"/>
    <w:rsid w:val="00B12D68"/>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B12D6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B12D68"/>
    <w:pPr>
      <w:spacing w:after="0" w:line="240" w:lineRule="auto"/>
    </w:pPr>
    <w:rPr>
      <w:rFonts w:ascii="Times New Roman" w:eastAsia="Times New Roman" w:hAnsi="Times New Roman" w:cs="Times New Roman"/>
      <w:sz w:val="24"/>
      <w:szCs w:val="24"/>
      <w:lang w:eastAsia="ru-RU"/>
    </w:rPr>
  </w:style>
  <w:style w:type="paragraph" w:customStyle="1" w:styleId="headertext2">
    <w:name w:val="headertext2"/>
    <w:basedOn w:val="a"/>
    <w:rsid w:val="00B12D68"/>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B12D6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39938">
      <w:bodyDiv w:val="1"/>
      <w:marLeft w:val="0"/>
      <w:marRight w:val="0"/>
      <w:marTop w:val="0"/>
      <w:marBottom w:val="0"/>
      <w:divBdr>
        <w:top w:val="none" w:sz="0" w:space="0" w:color="auto"/>
        <w:left w:val="none" w:sz="0" w:space="0" w:color="auto"/>
        <w:bottom w:val="none" w:sz="0" w:space="0" w:color="auto"/>
        <w:right w:val="none" w:sz="0" w:space="0" w:color="auto"/>
      </w:divBdr>
      <w:divsChild>
        <w:div w:id="511914524">
          <w:marLeft w:val="0"/>
          <w:marRight w:val="0"/>
          <w:marTop w:val="0"/>
          <w:marBottom w:val="0"/>
          <w:divBdr>
            <w:top w:val="none" w:sz="0" w:space="0" w:color="auto"/>
            <w:left w:val="none" w:sz="0" w:space="0" w:color="auto"/>
            <w:bottom w:val="none" w:sz="0" w:space="0" w:color="auto"/>
            <w:right w:val="none" w:sz="0" w:space="0" w:color="auto"/>
          </w:divBdr>
          <w:divsChild>
            <w:div w:id="2078819117">
              <w:marLeft w:val="0"/>
              <w:marRight w:val="0"/>
              <w:marTop w:val="0"/>
              <w:marBottom w:val="0"/>
              <w:divBdr>
                <w:top w:val="none" w:sz="0" w:space="0" w:color="auto"/>
                <w:left w:val="none" w:sz="0" w:space="0" w:color="auto"/>
                <w:bottom w:val="none" w:sz="0" w:space="0" w:color="auto"/>
                <w:right w:val="none" w:sz="0" w:space="0" w:color="auto"/>
              </w:divBdr>
              <w:divsChild>
                <w:div w:id="672024891">
                  <w:marLeft w:val="0"/>
                  <w:marRight w:val="0"/>
                  <w:marTop w:val="0"/>
                  <w:marBottom w:val="0"/>
                  <w:divBdr>
                    <w:top w:val="none" w:sz="0" w:space="0" w:color="auto"/>
                    <w:left w:val="none" w:sz="0" w:space="0" w:color="auto"/>
                    <w:bottom w:val="none" w:sz="0" w:space="0" w:color="auto"/>
                    <w:right w:val="none" w:sz="0" w:space="0" w:color="auto"/>
                  </w:divBdr>
                  <w:divsChild>
                    <w:div w:id="1135835586">
                      <w:marLeft w:val="0"/>
                      <w:marRight w:val="0"/>
                      <w:marTop w:val="0"/>
                      <w:marBottom w:val="0"/>
                      <w:divBdr>
                        <w:top w:val="none" w:sz="0" w:space="0" w:color="auto"/>
                        <w:left w:val="none" w:sz="0" w:space="0" w:color="auto"/>
                        <w:bottom w:val="none" w:sz="0" w:space="0" w:color="auto"/>
                        <w:right w:val="none" w:sz="0" w:space="0" w:color="auto"/>
                      </w:divBdr>
                      <w:divsChild>
                        <w:div w:id="186061213">
                          <w:marLeft w:val="0"/>
                          <w:marRight w:val="0"/>
                          <w:marTop w:val="0"/>
                          <w:marBottom w:val="0"/>
                          <w:divBdr>
                            <w:top w:val="none" w:sz="0" w:space="0" w:color="auto"/>
                            <w:left w:val="none" w:sz="0" w:space="0" w:color="auto"/>
                            <w:bottom w:val="none" w:sz="0" w:space="0" w:color="auto"/>
                            <w:right w:val="none" w:sz="0" w:space="0" w:color="auto"/>
                          </w:divBdr>
                          <w:divsChild>
                            <w:div w:id="1120418660">
                              <w:marLeft w:val="0"/>
                              <w:marRight w:val="0"/>
                              <w:marTop w:val="0"/>
                              <w:marBottom w:val="0"/>
                              <w:divBdr>
                                <w:top w:val="none" w:sz="0" w:space="0" w:color="auto"/>
                                <w:left w:val="none" w:sz="0" w:space="0" w:color="auto"/>
                                <w:bottom w:val="none" w:sz="0" w:space="0" w:color="auto"/>
                                <w:right w:val="none" w:sz="0" w:space="0" w:color="auto"/>
                              </w:divBdr>
                              <w:divsChild>
                                <w:div w:id="881870998">
                                  <w:marLeft w:val="0"/>
                                  <w:marRight w:val="0"/>
                                  <w:marTop w:val="0"/>
                                  <w:marBottom w:val="0"/>
                                  <w:divBdr>
                                    <w:top w:val="none" w:sz="0" w:space="0" w:color="auto"/>
                                    <w:left w:val="none" w:sz="0" w:space="0" w:color="auto"/>
                                    <w:bottom w:val="none" w:sz="0" w:space="0" w:color="auto"/>
                                    <w:right w:val="none" w:sz="0" w:space="0" w:color="auto"/>
                                  </w:divBdr>
                                  <w:divsChild>
                                    <w:div w:id="777915718">
                                      <w:marLeft w:val="0"/>
                                      <w:marRight w:val="0"/>
                                      <w:marTop w:val="0"/>
                                      <w:marBottom w:val="0"/>
                                      <w:divBdr>
                                        <w:top w:val="none" w:sz="0" w:space="0" w:color="auto"/>
                                        <w:left w:val="none" w:sz="0" w:space="0" w:color="auto"/>
                                        <w:bottom w:val="none" w:sz="0" w:space="0" w:color="auto"/>
                                        <w:right w:val="none" w:sz="0" w:space="0" w:color="auto"/>
                                      </w:divBdr>
                                      <w:divsChild>
                                        <w:div w:id="1318800514">
                                          <w:marLeft w:val="0"/>
                                          <w:marRight w:val="0"/>
                                          <w:marTop w:val="0"/>
                                          <w:marBottom w:val="0"/>
                                          <w:divBdr>
                                            <w:top w:val="none" w:sz="0" w:space="0" w:color="auto"/>
                                            <w:left w:val="none" w:sz="0" w:space="0" w:color="auto"/>
                                            <w:bottom w:val="none" w:sz="0" w:space="0" w:color="auto"/>
                                            <w:right w:val="none" w:sz="0" w:space="0" w:color="auto"/>
                                          </w:divBdr>
                                          <w:divsChild>
                                            <w:div w:id="205223466">
                                              <w:marLeft w:val="0"/>
                                              <w:marRight w:val="0"/>
                                              <w:marTop w:val="0"/>
                                              <w:marBottom w:val="0"/>
                                              <w:divBdr>
                                                <w:top w:val="none" w:sz="0" w:space="0" w:color="auto"/>
                                                <w:left w:val="none" w:sz="0" w:space="0" w:color="auto"/>
                                                <w:bottom w:val="none" w:sz="0" w:space="0" w:color="auto"/>
                                                <w:right w:val="none" w:sz="0" w:space="0" w:color="auto"/>
                                              </w:divBdr>
                                              <w:divsChild>
                                                <w:div w:id="343169184">
                                                  <w:marLeft w:val="0"/>
                                                  <w:marRight w:val="0"/>
                                                  <w:marTop w:val="0"/>
                                                  <w:marBottom w:val="0"/>
                                                  <w:divBdr>
                                                    <w:top w:val="none" w:sz="0" w:space="0" w:color="auto"/>
                                                    <w:left w:val="none" w:sz="0" w:space="0" w:color="auto"/>
                                                    <w:bottom w:val="none" w:sz="0" w:space="0" w:color="auto"/>
                                                    <w:right w:val="none" w:sz="0" w:space="0" w:color="auto"/>
                                                  </w:divBdr>
                                                  <w:divsChild>
                                                    <w:div w:id="528371635">
                                                      <w:marLeft w:val="0"/>
                                                      <w:marRight w:val="0"/>
                                                      <w:marTop w:val="0"/>
                                                      <w:marBottom w:val="0"/>
                                                      <w:divBdr>
                                                        <w:top w:val="none" w:sz="0" w:space="0" w:color="auto"/>
                                                        <w:left w:val="none" w:sz="0" w:space="0" w:color="auto"/>
                                                        <w:bottom w:val="none" w:sz="0" w:space="0" w:color="auto"/>
                                                        <w:right w:val="none" w:sz="0" w:space="0" w:color="auto"/>
                                                      </w:divBdr>
                                                      <w:divsChild>
                                                        <w:div w:id="664364173">
                                                          <w:marLeft w:val="0"/>
                                                          <w:marRight w:val="0"/>
                                                          <w:marTop w:val="0"/>
                                                          <w:marBottom w:val="0"/>
                                                          <w:divBdr>
                                                            <w:top w:val="none" w:sz="0" w:space="0" w:color="auto"/>
                                                            <w:left w:val="none" w:sz="0" w:space="0" w:color="auto"/>
                                                            <w:bottom w:val="none" w:sz="0" w:space="0" w:color="auto"/>
                                                            <w:right w:val="none" w:sz="0" w:space="0" w:color="auto"/>
                                                          </w:divBdr>
                                                          <w:divsChild>
                                                            <w:div w:id="614991897">
                                                              <w:marLeft w:val="0"/>
                                                              <w:marRight w:val="0"/>
                                                              <w:marTop w:val="0"/>
                                                              <w:marBottom w:val="0"/>
                                                              <w:divBdr>
                                                                <w:top w:val="none" w:sz="0" w:space="0" w:color="auto"/>
                                                                <w:left w:val="none" w:sz="0" w:space="0" w:color="auto"/>
                                                                <w:bottom w:val="none" w:sz="0" w:space="0" w:color="auto"/>
                                                                <w:right w:val="none" w:sz="0" w:space="0" w:color="auto"/>
                                                              </w:divBdr>
                                                              <w:divsChild>
                                                                <w:div w:id="532570753">
                                                                  <w:marLeft w:val="0"/>
                                                                  <w:marRight w:val="0"/>
                                                                  <w:marTop w:val="0"/>
                                                                  <w:marBottom w:val="0"/>
                                                                  <w:divBdr>
                                                                    <w:top w:val="none" w:sz="0" w:space="0" w:color="auto"/>
                                                                    <w:left w:val="none" w:sz="0" w:space="0" w:color="auto"/>
                                                                    <w:bottom w:val="none" w:sz="0" w:space="0" w:color="auto"/>
                                                                    <w:right w:val="none" w:sz="0" w:space="0" w:color="auto"/>
                                                                  </w:divBdr>
                                                                  <w:divsChild>
                                                                    <w:div w:id="151325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56065">
                                                              <w:marLeft w:val="0"/>
                                                              <w:marRight w:val="0"/>
                                                              <w:marTop w:val="0"/>
                                                              <w:marBottom w:val="0"/>
                                                              <w:divBdr>
                                                                <w:top w:val="none" w:sz="0" w:space="0" w:color="auto"/>
                                                                <w:left w:val="none" w:sz="0" w:space="0" w:color="auto"/>
                                                                <w:bottom w:val="none" w:sz="0" w:space="0" w:color="auto"/>
                                                                <w:right w:val="none" w:sz="0" w:space="0" w:color="auto"/>
                                                              </w:divBdr>
                                                              <w:divsChild>
                                                                <w:div w:id="580527768">
                                                                  <w:marLeft w:val="0"/>
                                                                  <w:marRight w:val="0"/>
                                                                  <w:marTop w:val="0"/>
                                                                  <w:marBottom w:val="0"/>
                                                                  <w:divBdr>
                                                                    <w:top w:val="none" w:sz="0" w:space="0" w:color="auto"/>
                                                                    <w:left w:val="none" w:sz="0" w:space="0" w:color="auto"/>
                                                                    <w:bottom w:val="none" w:sz="0" w:space="0" w:color="auto"/>
                                                                    <w:right w:val="none" w:sz="0" w:space="0" w:color="auto"/>
                                                                  </w:divBdr>
                                                                  <w:divsChild>
                                                                    <w:div w:id="20790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0876814" TargetMode="External"/><Relationship Id="rId13" Type="http://schemas.openxmlformats.org/officeDocument/2006/relationships/hyperlink" Target="http://docs.cntd.ru/document/570876814" TargetMode="External"/><Relationship Id="rId3" Type="http://schemas.openxmlformats.org/officeDocument/2006/relationships/settings" Target="settings.xml"/><Relationship Id="rId7" Type="http://schemas.openxmlformats.org/officeDocument/2006/relationships/hyperlink" Target="http://docs.cntd.ru/document/570876814" TargetMode="External"/><Relationship Id="rId12" Type="http://schemas.openxmlformats.org/officeDocument/2006/relationships/hyperlink" Target="http://docs.cntd.ru/document/570876814"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45013832" TargetMode="External"/><Relationship Id="rId11" Type="http://schemas.openxmlformats.org/officeDocument/2006/relationships/hyperlink" Target="http://docs.cntd.ru/document/570876814" TargetMode="External"/><Relationship Id="rId5" Type="http://schemas.openxmlformats.org/officeDocument/2006/relationships/hyperlink" Target="http://docs.cntd.ru/document/570876814" TargetMode="External"/><Relationship Id="rId15" Type="http://schemas.openxmlformats.org/officeDocument/2006/relationships/hyperlink" Target="http://docs.cntd.ru/document/570876814" TargetMode="External"/><Relationship Id="rId10" Type="http://schemas.openxmlformats.org/officeDocument/2006/relationships/hyperlink" Target="http://docs.cntd.ru/document/570876814" TargetMode="External"/><Relationship Id="rId4" Type="http://schemas.openxmlformats.org/officeDocument/2006/relationships/webSettings" Target="webSettings.xml"/><Relationship Id="rId9" Type="http://schemas.openxmlformats.org/officeDocument/2006/relationships/hyperlink" Target="http://docs.cntd.ru/document/570876814" TargetMode="External"/><Relationship Id="rId14" Type="http://schemas.openxmlformats.org/officeDocument/2006/relationships/hyperlink" Target="http://docs.cntd.ru/document/57087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2579</Words>
  <Characters>14704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2021-06-24T09:49:00Z</dcterms:created>
  <dcterms:modified xsi:type="dcterms:W3CDTF">2021-06-24T09:50:00Z</dcterms:modified>
</cp:coreProperties>
</file>